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C2D" w:rsidRDefault="00D1552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AA6C2D" w:rsidRDefault="00AA6C2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A6C2D" w:rsidRDefault="00AA6C2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A6C2D" w:rsidRDefault="00AA6C2D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AA6C2D" w:rsidRDefault="00D1552D">
      <w:pPr>
        <w:pStyle w:val="ac"/>
        <w:widowControl w:val="0"/>
        <w:suppressLineNumbers/>
        <w:spacing w:before="0" w:after="0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  <w:r>
        <w:rPr>
          <w:b/>
          <w:bCs/>
          <w:sz w:val="22"/>
          <w:szCs w:val="22"/>
        </w:rPr>
        <w:t>ПРОЕКТ ДОГОВОРА ПОСТАВКИ ПРОДУКЦИИ №_______</w:t>
      </w:r>
    </w:p>
    <w:p w:rsidR="00AA6C2D" w:rsidRDefault="00AA6C2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«___»__________20__ г.</w:t>
      </w:r>
    </w:p>
    <w:p w:rsidR="00AA6C2D" w:rsidRDefault="00AA6C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</w:t>
      </w:r>
      <w:r>
        <w:rPr>
          <w:rFonts w:ascii="Times New Roman" w:eastAsia="Times New Roman" w:hAnsi="Times New Roman" w:cs="Times New Roman"/>
        </w:rPr>
        <w:t xml:space="preserve">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</w:t>
      </w:r>
      <w:r>
        <w:rPr>
          <w:rFonts w:ascii="Times New Roman" w:eastAsia="Times New Roman" w:hAnsi="Times New Roman" w:cs="Times New Roman"/>
        </w:rPr>
        <w:t xml:space="preserve">нижеследующем: </w:t>
      </w:r>
    </w:p>
    <w:p w:rsidR="00AA6C2D" w:rsidRDefault="00D1552D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AA6C2D" w:rsidRDefault="00D1552D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бензоинструмент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</w:t>
      </w:r>
      <w:r>
        <w:rPr>
          <w:rFonts w:ascii="Times New Roman" w:hAnsi="Times New Roman" w:cs="Times New Roman"/>
        </w:rPr>
        <w:t>), являющейся неотъемлемой частью настоящего Договора.</w:t>
      </w:r>
    </w:p>
    <w:p w:rsidR="00AA6C2D" w:rsidRDefault="00D1552D">
      <w:pPr>
        <w:widowControl w:val="0"/>
        <w:suppressLineNumbers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Характеристики и требования к поставляемой Продукции представлены в Приложении № 4 к настоящему Договору.</w:t>
      </w:r>
    </w:p>
    <w:p w:rsidR="00AA6C2D" w:rsidRDefault="00D1552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AA6C2D" w:rsidRDefault="00D1552D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</w:t>
      </w:r>
      <w:r>
        <w:rPr>
          <w:sz w:val="22"/>
          <w:szCs w:val="22"/>
        </w:rPr>
        <w:t>о в случае сокращения потребности Покупателя без применения штрафных санкций от общего количества, указанного в Приложении № 1 к настоящему Договору, в связи с чем Поставщик обязуется подписать направленное в его адрес Покупателем дополнительное соглашение</w:t>
      </w:r>
      <w:r>
        <w:rPr>
          <w:sz w:val="22"/>
          <w:szCs w:val="22"/>
        </w:rPr>
        <w:t xml:space="preserve"> к настоящему Договору.</w:t>
      </w:r>
    </w:p>
    <w:p w:rsidR="00AA6C2D" w:rsidRDefault="00D1552D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>( ) рублей, _ копеек. Цена Догово</w:t>
      </w:r>
      <w:r>
        <w:rPr>
          <w:sz w:val="22"/>
          <w:szCs w:val="22"/>
        </w:rPr>
        <w:t xml:space="preserve">ра указана в Спецификации (приложение № 1 к Договору). Цена является твердой, окончательной и не подлежит изменению в течение срока его действия. </w:t>
      </w:r>
    </w:p>
    <w:p w:rsidR="00AA6C2D" w:rsidRDefault="00D1552D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</w:t>
      </w:r>
      <w:r>
        <w:rPr>
          <w:sz w:val="22"/>
          <w:szCs w:val="22"/>
        </w:rPr>
        <w:t>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bookmarkStart w:id="0" w:name="_GoBack"/>
      <w:bookmarkEnd w:id="0"/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Спецификации (Приложение </w:t>
      </w:r>
      <w:r>
        <w:rPr>
          <w:sz w:val="22"/>
          <w:szCs w:val="22"/>
        </w:rPr>
        <w:t>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</w:t>
      </w:r>
      <w:r>
        <w:rPr>
          <w:sz w:val="22"/>
          <w:szCs w:val="22"/>
        </w:rPr>
        <w:t>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</w:t>
      </w:r>
      <w:r>
        <w:rPr>
          <w:sz w:val="22"/>
          <w:szCs w:val="22"/>
        </w:rPr>
        <w:t>ации порядком, а также иные возможные затраты.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</w:t>
      </w:r>
      <w:r>
        <w:rPr>
          <w:sz w:val="22"/>
          <w:szCs w:val="22"/>
        </w:rPr>
        <w:t>озможно только по дополнительному письменному соглашению сторон с оформлением новой Спецификации.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  <w:t xml:space="preserve">Продукция оплачивается Покупателем в течение 30 (тридцати) календарных дней (для СМП – в срок не более 7 (семи) рабочих дней) </w:t>
      </w:r>
      <w:r>
        <w:rPr>
          <w:sz w:val="22"/>
          <w:szCs w:val="22"/>
          <w:highlight w:val="white"/>
        </w:rPr>
        <w:t>со дня получения Покупателем Продукции в полном объеме указанном в товарной накладной (товарно-транспортной накладной), либо универсальном передаточном документе (УПД).</w:t>
      </w:r>
    </w:p>
    <w:p w:rsidR="00AA6C2D" w:rsidRDefault="00D1552D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  <w:highlight w:val="white"/>
        </w:rPr>
        <w:t>П</w:t>
      </w:r>
      <w:r>
        <w:rPr>
          <w:sz w:val="22"/>
          <w:szCs w:val="22"/>
        </w:rPr>
        <w:t>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</w:t>
      </w:r>
      <w:r>
        <w:rPr>
          <w:sz w:val="22"/>
          <w:szCs w:val="22"/>
        </w:rPr>
        <w:t xml:space="preserve">ы является день списания денежных средств с расчетного счета Покупателя. Расчеты могут производиться </w:t>
      </w:r>
      <w:r>
        <w:rPr>
          <w:sz w:val="22"/>
          <w:szCs w:val="22"/>
        </w:rPr>
        <w:lastRenderedPageBreak/>
        <w:t>иным способом, не противоречащим действующему законодательству РФ, по дополнительному соглашению Сторон.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выставить Покупателю счет-фактуру</w:t>
      </w:r>
      <w:r>
        <w:rPr>
          <w:sz w:val="22"/>
          <w:szCs w:val="22"/>
        </w:rPr>
        <w:t xml:space="preserve">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</w:t>
      </w:r>
      <w:r>
        <w:rPr>
          <w:sz w:val="22"/>
          <w:szCs w:val="22"/>
        </w:rPr>
        <w:t xml:space="preserve">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</w:t>
      </w:r>
      <w:r>
        <w:rPr>
          <w:sz w:val="22"/>
          <w:szCs w:val="22"/>
        </w:rPr>
        <w:t xml:space="preserve">окупателем к вычету или возмещению из бюджета, при условии надлежащего оформления и предоставления счета-фактуры или УПД. </w:t>
      </w:r>
    </w:p>
    <w:p w:rsidR="00AA6C2D" w:rsidRDefault="00D1552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</w:t>
      </w:r>
      <w:r>
        <w:rPr>
          <w:sz w:val="22"/>
          <w:szCs w:val="22"/>
        </w:rPr>
        <w:t xml:space="preserve">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</w:t>
      </w:r>
      <w:r>
        <w:rPr>
          <w:sz w:val="22"/>
          <w:szCs w:val="22"/>
        </w:rPr>
        <w:t xml:space="preserve"> налога.</w:t>
      </w:r>
    </w:p>
    <w:p w:rsidR="00AA6C2D" w:rsidRDefault="00D1552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AA6C2D" w:rsidRDefault="00D1552D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</w:t>
      </w:r>
      <w:r>
        <w:rPr>
          <w:sz w:val="22"/>
          <w:szCs w:val="22"/>
        </w:rPr>
        <w:t xml:space="preserve">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</w:t>
      </w:r>
      <w:r>
        <w:rPr>
          <w:sz w:val="22"/>
          <w:szCs w:val="22"/>
        </w:rPr>
        <w:t>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</w:t>
      </w:r>
      <w:r>
        <w:rPr>
          <w:sz w:val="22"/>
          <w:szCs w:val="22"/>
        </w:rPr>
        <w:t>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</w:t>
      </w:r>
      <w:r>
        <w:rPr>
          <w:sz w:val="22"/>
          <w:szCs w:val="22"/>
        </w:rPr>
        <w:t>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</w:t>
      </w:r>
      <w:r>
        <w:rPr>
          <w:sz w:val="22"/>
          <w:szCs w:val="22"/>
        </w:rPr>
        <w:t xml:space="preserve"> сумм налога».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</w:t>
      </w:r>
      <w:r>
        <w:rPr>
          <w:sz w:val="22"/>
          <w:szCs w:val="22"/>
        </w:rPr>
        <w:t xml:space="preserve">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</w:t>
      </w:r>
      <w:r>
        <w:rPr>
          <w:sz w:val="22"/>
          <w:szCs w:val="22"/>
        </w:rPr>
        <w:t>е 10 (десяти) рабочих дней после выполнения обязательств Покупателя по оплате.</w:t>
      </w:r>
    </w:p>
    <w:p w:rsidR="00AA6C2D" w:rsidRDefault="00D1552D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</w:t>
      </w:r>
      <w:r>
        <w:rPr>
          <w:sz w:val="22"/>
          <w:szCs w:val="22"/>
        </w:rPr>
        <w:t>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AA6C2D" w:rsidRDefault="00D1552D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AA6C2D" w:rsidRDefault="00D1552D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AA6C2D" w:rsidRDefault="00D1552D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период с 01.12.2024 г. по 29.12.2024 г.</w:t>
      </w:r>
    </w:p>
    <w:p w:rsidR="00AA6C2D" w:rsidRDefault="00D1552D">
      <w:pPr>
        <w:widowControl w:val="0"/>
        <w:numPr>
          <w:ilvl w:val="0"/>
          <w:numId w:val="12"/>
        </w:numPr>
        <w:suppressLineNumbers/>
        <w:spacing w:after="0" w:line="17" w:lineRule="atLeast"/>
        <w:ind w:right="40"/>
        <w:jc w:val="both"/>
        <w:rPr>
          <w:rFonts w:ascii="Times New Roman" w:hAnsi="Times New Roman" w:cs="Times New Roman"/>
          <w:highlight w:val="white"/>
        </w:rPr>
      </w:pPr>
      <w:r>
        <w:rPr>
          <w:rFonts w:ascii="Times New Roman" w:eastAsia="Times New Roman" w:hAnsi="Times New Roman" w:cs="Times New Roman"/>
          <w:highlight w:val="white"/>
        </w:rPr>
        <w:t>Допускается поставка Продукции отдельными партиями с предоставлением документов, предусмотренных п. 4.7. настоящего Договора и последующей оплатой Продукции, оговоренно</w:t>
      </w:r>
      <w:r>
        <w:rPr>
          <w:rFonts w:ascii="Times New Roman" w:eastAsia="Times New Roman" w:hAnsi="Times New Roman" w:cs="Times New Roman"/>
          <w:highlight w:val="white"/>
        </w:rPr>
        <w:t xml:space="preserve">й </w:t>
      </w:r>
      <w:r>
        <w:rPr>
          <w:rFonts w:ascii="Times New Roman" w:eastAsia="Times New Roman" w:hAnsi="Times New Roman" w:cs="Times New Roman"/>
          <w:highlight w:val="white"/>
        </w:rPr>
        <w:lastRenderedPageBreak/>
        <w:t>разделом № 2 «Цена и порядок расчетов» по товарной накладной либо УПД.</w:t>
      </w:r>
    </w:p>
    <w:p w:rsidR="00AA6C2D" w:rsidRDefault="00D1552D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AA6C2D" w:rsidRDefault="00D1552D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</w:t>
      </w:r>
      <w:r>
        <w:rPr>
          <w:rFonts w:ascii="Times New Roman" w:eastAsia="Times New Roman" w:hAnsi="Times New Roman" w:cs="Times New Roman"/>
        </w:rPr>
        <w:t>а счет средств Поставщика</w:t>
      </w:r>
      <w:r>
        <w:rPr>
          <w:rFonts w:ascii="Times New Roman" w:hAnsi="Times New Roman" w:cs="Times New Roman"/>
        </w:rPr>
        <w:t>.</w:t>
      </w:r>
    </w:p>
    <w:p w:rsidR="00AA6C2D" w:rsidRDefault="00D1552D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AA6C2D" w:rsidRDefault="00D1552D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</w:t>
      </w:r>
      <w:r>
        <w:rPr>
          <w:sz w:val="22"/>
          <w:szCs w:val="22"/>
        </w:rPr>
        <w:t>родукции переходит от Поставщика к Покупателю в момент передачи продукции Покупателю (франко-склад Покупателя).</w:t>
      </w:r>
    </w:p>
    <w:p w:rsidR="00AA6C2D" w:rsidRDefault="00D1552D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</w:t>
      </w:r>
      <w:r>
        <w:rPr>
          <w:sz w:val="22"/>
          <w:szCs w:val="22"/>
        </w:rPr>
        <w:t>ля - франко-склад Поставщика или доставкой до Покупателя силами и средствами Поставщика (франко-склад Покупателя).</w:t>
      </w:r>
    </w:p>
    <w:p w:rsidR="00AA6C2D" w:rsidRDefault="00D1552D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AA6C2D" w:rsidRDefault="00D1552D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случае при</w:t>
      </w:r>
      <w:r>
        <w:rPr>
          <w:sz w:val="22"/>
          <w:szCs w:val="22"/>
        </w:rPr>
        <w:t xml:space="preserve">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</w:t>
      </w:r>
      <w:r>
        <w:rPr>
          <w:sz w:val="22"/>
          <w:szCs w:val="22"/>
        </w:rPr>
        <w:t xml:space="preserve">морской накладной при доставке водным транспортом) или УПД. </w:t>
      </w:r>
    </w:p>
    <w:p w:rsidR="00AA6C2D" w:rsidRDefault="00D1552D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</w:t>
      </w:r>
      <w:r>
        <w:rPr>
          <w:sz w:val="22"/>
          <w:szCs w:val="22"/>
        </w:rPr>
        <w:t>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</w:t>
      </w:r>
      <w:r>
        <w:rPr>
          <w:sz w:val="22"/>
          <w:szCs w:val="22"/>
        </w:rPr>
        <w:t>нзий и исков к Поставщику и (или) транспортной организации.</w:t>
      </w:r>
    </w:p>
    <w:p w:rsidR="00AA6C2D" w:rsidRDefault="00D1552D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AA6C2D" w:rsidRDefault="00D1552D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требованиям ГОСТ и безопасности</w:t>
      </w:r>
      <w:r>
        <w:rPr>
          <w:rFonts w:ascii="Times New Roman" w:hAnsi="Times New Roman" w:cs="Times New Roman"/>
        </w:rPr>
        <w:t>, полностью соответствовать наименованию и характеристикам, указанным в Спецификации (Приложение № 1) к Договору, должна быть изготовлена в год поставки или предшествующий ему, ранее не использована и не подвержена ремонту или восстановлению.</w:t>
      </w:r>
    </w:p>
    <w:p w:rsidR="00AA6C2D" w:rsidRDefault="00D1552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Продукция, вн</w:t>
      </w:r>
      <w:r>
        <w:rPr>
          <w:rFonts w:ascii="Times New Roman" w:hAnsi="Times New Roman" w:cs="Times New Roman"/>
        </w:rPr>
        <w:t>есенная в Единый перечень продукции, подлежащей обязательной сертификации должна иметь сертификаты соответствия ГОСТ Р.</w:t>
      </w:r>
    </w:p>
    <w:p w:rsidR="00AA6C2D" w:rsidRDefault="00D1552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</w:t>
      </w:r>
      <w:r>
        <w:rPr>
          <w:rFonts w:ascii="Times New Roman" w:eastAsia="Times New Roman" w:hAnsi="Times New Roman" w:cs="Times New Roman"/>
        </w:rPr>
        <w:t xml:space="preserve"> запасных частей, расходных материалов и документации должны соответствовать требованиям ГОСТ 15150-69</w:t>
      </w:r>
      <w:r>
        <w:rPr>
          <w:rFonts w:ascii="Times New Roman" w:eastAsia="Times New Roman" w:hAnsi="Times New Roman" w:cs="Times New Roman"/>
        </w:rPr>
        <w:t>.</w:t>
      </w:r>
    </w:p>
    <w:p w:rsidR="00AA6C2D" w:rsidRDefault="00D1552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Продукция должна снабжатьс</w:t>
      </w:r>
      <w:r>
        <w:rPr>
          <w:rFonts w:ascii="Times New Roman" w:hAnsi="Times New Roman" w:cs="Times New Roman"/>
        </w:rPr>
        <w:t>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</w:t>
      </w:r>
      <w:r>
        <w:rPr>
          <w:rFonts w:ascii="Times New Roman" w:hAnsi="Times New Roman" w:cs="Times New Roman"/>
        </w:rPr>
        <w:t>итана на эксплуатацию в непрерывном режиме круглосуточно в заданных условиях в течение установленного срока службы.</w:t>
      </w:r>
    </w:p>
    <w:p w:rsidR="00AA6C2D" w:rsidRDefault="00D1552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</w:t>
      </w:r>
      <w:r>
        <w:rPr>
          <w:rFonts w:ascii="Times New Roman" w:hAnsi="Times New Roman" w:cs="Times New Roman"/>
          <w:iCs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AA6C2D" w:rsidRDefault="00D1552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</w:t>
      </w:r>
      <w:r>
        <w:rPr>
          <w:rFonts w:ascii="Times New Roman" w:hAnsi="Times New Roman" w:cs="Times New Roman"/>
        </w:rPr>
        <w:t>влена на русском языке и передана Покупателю вместе с поставляемой Продукцией.</w:t>
      </w:r>
    </w:p>
    <w:p w:rsidR="00AA6C2D" w:rsidRDefault="00D1552D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12 (двенадцати) месяцев. Время начала исчисления гарантийного срока – с момента приемки Продукции Пок</w:t>
      </w:r>
      <w:r>
        <w:rPr>
          <w:rFonts w:ascii="Times New Roman" w:hAnsi="Times New Roman" w:cs="Times New Roman"/>
        </w:rPr>
        <w:t>упателем.</w:t>
      </w:r>
    </w:p>
    <w:p w:rsidR="00AA6C2D" w:rsidRDefault="00D1552D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AA6C2D" w:rsidRDefault="00D1552D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</w:t>
      </w:r>
      <w:r>
        <w:rPr>
          <w:rFonts w:ascii="Times New Roman" w:hAnsi="Times New Roman" w:cs="Times New Roman"/>
        </w:rPr>
        <w:t xml:space="preserve">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</w:t>
      </w:r>
      <w:r>
        <w:rPr>
          <w:rFonts w:ascii="Times New Roman" w:hAnsi="Times New Roman" w:cs="Times New Roman"/>
        </w:rPr>
        <w:t>и ненадлежащего качества или его части без расходов со стороны Покупателя.</w:t>
      </w:r>
    </w:p>
    <w:p w:rsidR="00AA6C2D" w:rsidRDefault="00D1552D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</w:t>
      </w:r>
      <w:r>
        <w:rPr>
          <w:rFonts w:ascii="Times New Roman" w:hAnsi="Times New Roman" w:cs="Times New Roman"/>
        </w:rPr>
        <w:t>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AA6C2D" w:rsidRDefault="00D1552D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случае существенного нарушен</w:t>
      </w:r>
      <w:r>
        <w:rPr>
          <w:rFonts w:ascii="Times New Roman" w:hAnsi="Times New Roman" w:cs="Times New Roman"/>
        </w:rPr>
        <w:t>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</w:t>
      </w:r>
      <w:r>
        <w:rPr>
          <w:rFonts w:ascii="Times New Roman" w:hAnsi="Times New Roman" w:cs="Times New Roman"/>
        </w:rPr>
        <w:t xml:space="preserve"> недостатков) Покупатель вправе по своему выбору: </w:t>
      </w:r>
    </w:p>
    <w:p w:rsidR="00AA6C2D" w:rsidRDefault="00D1552D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отказаться от исполнения Договора и потребовать возврата уплаченной за Продукцию денежной суммы;</w:t>
      </w:r>
    </w:p>
    <w:p w:rsidR="00AA6C2D" w:rsidRDefault="00D1552D">
      <w:pPr>
        <w:pStyle w:val="afd"/>
        <w:numPr>
          <w:ilvl w:val="0"/>
          <w:numId w:val="14"/>
        </w:numPr>
        <w:tabs>
          <w:tab w:val="left" w:pos="0"/>
          <w:tab w:val="left" w:pos="283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потребовать замены Продукции ненадлежащего качества Продукцией, соответствующей Договору.</w:t>
      </w:r>
    </w:p>
    <w:p w:rsidR="00AA6C2D" w:rsidRDefault="00D1552D">
      <w:pPr>
        <w:pStyle w:val="afd"/>
        <w:numPr>
          <w:ilvl w:val="1"/>
          <w:numId w:val="8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поставляемая П</w:t>
      </w:r>
      <w:r>
        <w:rPr>
          <w:rFonts w:ascii="Times New Roman" w:hAnsi="Times New Roman" w:cs="Times New Roman"/>
        </w:rPr>
        <w:t xml:space="preserve">родукция проходит входной контроль, осуществляемый представителями АО «Россети Сибирь Тываэнерго» при получении на склад. </w:t>
      </w:r>
    </w:p>
    <w:p w:rsidR="00AA6C2D" w:rsidRDefault="00D1552D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AA6C2D" w:rsidRDefault="00D1552D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AA6C2D" w:rsidRDefault="00D1552D">
      <w:pPr>
        <w:shd w:val="clear" w:color="auto" w:fill="FFFFFF"/>
        <w:tabs>
          <w:tab w:val="left" w:pos="283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При приемке продукции осуществляется: </w:t>
      </w:r>
    </w:p>
    <w:p w:rsidR="00AA6C2D" w:rsidRDefault="00D1552D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внешний осмотр тары и упаковки: </w:t>
      </w:r>
    </w:p>
    <w:p w:rsidR="00AA6C2D" w:rsidRDefault="00D1552D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>проверку соответствия количества отгруженных и по</w:t>
      </w:r>
      <w:r>
        <w:rPr>
          <w:rFonts w:ascii="Times New Roman" w:eastAsia="Times New Roman" w:hAnsi="Times New Roman" w:cs="Times New Roman"/>
        </w:rPr>
        <w:t xml:space="preserve">ступивших поставочных мест; </w:t>
      </w:r>
    </w:p>
    <w:p w:rsidR="00AA6C2D" w:rsidRDefault="00D1552D">
      <w:pPr>
        <w:pStyle w:val="afd"/>
        <w:numPr>
          <w:ilvl w:val="0"/>
          <w:numId w:val="13"/>
        </w:numPr>
        <w:shd w:val="clear" w:color="auto" w:fill="FFFFFF"/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проверку соответствия содержимого упаковочным листам и характеристикам, указанным в товаросопроводительной документации; </w:t>
      </w:r>
      <w:r>
        <w:rPr>
          <w:rFonts w:ascii="Times New Roman" w:eastAsia="Times New Roman" w:hAnsi="Times New Roman" w:cs="Times New Roman"/>
          <w:b/>
          <w:bCs/>
        </w:rPr>
        <w:t> </w:t>
      </w:r>
      <w:r>
        <w:rPr>
          <w:rFonts w:ascii="Times New Roman" w:eastAsia="Times New Roman" w:hAnsi="Times New Roman" w:cs="Times New Roman"/>
        </w:rPr>
        <w:t xml:space="preserve"> </w:t>
      </w:r>
    </w:p>
    <w:p w:rsidR="00AA6C2D" w:rsidRDefault="00D1552D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проведение оценки соответствия продукции для обеспечения функционирования объектов электросетевого комп</w:t>
      </w:r>
      <w:r>
        <w:rPr>
          <w:rFonts w:ascii="Times New Roman" w:eastAsia="Times New Roman" w:hAnsi="Times New Roman" w:cs="Times New Roman"/>
        </w:rPr>
        <w:t>лекса, предъявляемой на контроль, установленным требованиям;</w:t>
      </w:r>
    </w:p>
    <w:p w:rsidR="00AA6C2D" w:rsidRDefault="00D1552D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AA6C2D" w:rsidRDefault="00D1552D">
      <w:pPr>
        <w:pStyle w:val="afd"/>
        <w:numPr>
          <w:ilvl w:val="0"/>
          <w:numId w:val="13"/>
        </w:numPr>
        <w:tabs>
          <w:tab w:val="left" w:pos="283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</w:rPr>
        <w:t>контроль соответствия качества и комплектности материа</w:t>
      </w:r>
      <w:r>
        <w:rPr>
          <w:rFonts w:ascii="Times New Roman" w:eastAsia="Times New Roman" w:hAnsi="Times New Roman" w:cs="Times New Roman"/>
        </w:rPr>
        <w:t>лов требованиям проектной, конструкторской документации и договоров на поставку.</w:t>
      </w:r>
    </w:p>
    <w:p w:rsidR="00AA6C2D" w:rsidRDefault="00D1552D">
      <w:pPr>
        <w:pStyle w:val="afd"/>
        <w:tabs>
          <w:tab w:val="left" w:pos="283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 случае выявления дефектов, Поставщик обязан за свой счет заменить поставленную Продукцию.</w:t>
      </w:r>
    </w:p>
    <w:p w:rsidR="00AA6C2D" w:rsidRDefault="00D1552D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</w:t>
      </w:r>
      <w:r>
        <w:rPr>
          <w:rFonts w:ascii="Times New Roman" w:hAnsi="Times New Roman" w:cs="Times New Roman"/>
        </w:rPr>
        <w:t>ументов на русском языке:</w:t>
      </w:r>
    </w:p>
    <w:p w:rsidR="00AA6C2D" w:rsidRDefault="00D1552D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Техническую документацию на русском языке: паспорт изделия, инструкция по эксплуатации и т.д</w:t>
      </w:r>
    </w:p>
    <w:p w:rsidR="00AA6C2D" w:rsidRDefault="00D1552D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AA6C2D" w:rsidRDefault="00D1552D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AA6C2D" w:rsidRDefault="00D1552D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AA6C2D" w:rsidRDefault="00D1552D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</w:t>
      </w:r>
      <w:r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AA6C2D" w:rsidRDefault="00D1552D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</w:t>
      </w:r>
      <w:r>
        <w:rPr>
          <w:rFonts w:ascii="Times New Roman" w:hAnsi="Times New Roman" w:cs="Times New Roman"/>
          <w:b/>
        </w:rPr>
        <w:t xml:space="preserve">                                   5.  Тара и упаковка</w:t>
      </w:r>
    </w:p>
    <w:p w:rsidR="00AA6C2D" w:rsidRDefault="00D1552D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AA6C2D" w:rsidRDefault="00D1552D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 xml:space="preserve">Поставка Продукции осуществляется в таре и упаковке, гарантирующей его сохранность </w:t>
      </w:r>
      <w:r>
        <w:rPr>
          <w:sz w:val="22"/>
          <w:szCs w:val="22"/>
        </w:rPr>
        <w:t>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</w:t>
      </w:r>
      <w:r>
        <w:rPr>
          <w:sz w:val="22"/>
          <w:szCs w:val="22"/>
        </w:rPr>
        <w:t>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AA6C2D" w:rsidRDefault="00D1552D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</w:t>
      </w:r>
      <w:r>
        <w:rPr>
          <w:sz w:val="22"/>
          <w:szCs w:val="22"/>
        </w:rPr>
        <w:t>Приложение № 1).</w:t>
      </w:r>
    </w:p>
    <w:p w:rsidR="00AA6C2D" w:rsidRDefault="00D1552D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AA6C2D" w:rsidRDefault="00D1552D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sz w:val="22"/>
          <w:szCs w:val="22"/>
        </w:rPr>
        <w:t>олненных обязательств за каждый день просрочки и возмещает Покупателю причиненные убытки.</w:t>
      </w:r>
    </w:p>
    <w:p w:rsidR="00AA6C2D" w:rsidRDefault="00D1552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bCs/>
          <w:sz w:val="22"/>
          <w:szCs w:val="22"/>
        </w:rPr>
        <w:t xml:space="preserve">За непредставление/нарушение </w:t>
      </w:r>
      <w:r>
        <w:rPr>
          <w:sz w:val="22"/>
          <w:szCs w:val="22"/>
        </w:rPr>
        <w:t>сроков представления документов, предусмотренных пп. 4.7.1. – 4.7.4. Договора, Поставщик уплачивает неустойку в размере 0,2% от стоимости</w:t>
      </w:r>
      <w:r>
        <w:rPr>
          <w:sz w:val="22"/>
          <w:szCs w:val="22"/>
        </w:rPr>
        <w:t xml:space="preserve"> Товара за каждый день </w:t>
      </w:r>
      <w:r>
        <w:rPr>
          <w:sz w:val="22"/>
          <w:szCs w:val="22"/>
        </w:rPr>
        <w:lastRenderedPageBreak/>
        <w:t>просрочки выполнения Поставщиком своих обязательств до фактического исполнения данного обязательства.</w:t>
      </w:r>
    </w:p>
    <w:p w:rsidR="00AA6C2D" w:rsidRDefault="00D1552D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</w:t>
      </w:r>
      <w:r>
        <w:rPr>
          <w:sz w:val="22"/>
          <w:szCs w:val="22"/>
        </w:rPr>
        <w:t>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или ненадлежащего исполнения Покупателем своих обязательств по о</w:t>
      </w:r>
      <w:r>
        <w:rPr>
          <w:sz w:val="22"/>
          <w:szCs w:val="22"/>
        </w:rPr>
        <w:t xml:space="preserve">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AA6C2D" w:rsidRDefault="00D1552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</w:t>
      </w:r>
      <w:r>
        <w:rPr>
          <w:sz w:val="22"/>
          <w:szCs w:val="22"/>
        </w:rPr>
        <w:t>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</w:t>
      </w:r>
      <w:r>
        <w:rPr>
          <w:sz w:val="22"/>
          <w:szCs w:val="22"/>
        </w:rPr>
        <w:t>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AA6C2D" w:rsidRDefault="00D1552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</w:t>
      </w:r>
      <w:r>
        <w:rPr>
          <w:sz w:val="22"/>
          <w:szCs w:val="22"/>
        </w:rPr>
        <w:t>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AA6C2D" w:rsidRDefault="00D1552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</w:t>
      </w:r>
      <w:r>
        <w:rPr>
          <w:sz w:val="22"/>
          <w:szCs w:val="22"/>
        </w:rPr>
        <w:t>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</w:t>
      </w:r>
      <w:r>
        <w:rPr>
          <w:sz w:val="22"/>
          <w:szCs w:val="22"/>
        </w:rPr>
        <w:t>аф в размере 0,1% от стоимости Договора.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AA6C2D" w:rsidRDefault="00D1552D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</w:t>
      </w:r>
      <w:r>
        <w:rPr>
          <w:sz w:val="22"/>
          <w:szCs w:val="22"/>
        </w:rPr>
        <w:t>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</w:t>
      </w:r>
      <w:r>
        <w:rPr>
          <w:sz w:val="22"/>
          <w:szCs w:val="22"/>
        </w:rPr>
        <w:t>ставить Поставщику счет на оплату санкций, превышающих стоимость Товара по Договору.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</w:t>
      </w:r>
      <w:r>
        <w:rPr>
          <w:sz w:val="22"/>
          <w:szCs w:val="22"/>
        </w:rPr>
        <w:t>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</w:t>
      </w:r>
      <w:r>
        <w:rPr>
          <w:sz w:val="22"/>
          <w:szCs w:val="22"/>
        </w:rPr>
        <w:t>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AA6C2D" w:rsidRDefault="00D1552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AA6C2D" w:rsidRDefault="00D1552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</w:t>
      </w:r>
      <w:r>
        <w:rPr>
          <w:sz w:val="22"/>
          <w:szCs w:val="22"/>
        </w:rPr>
        <w:t>оглашаются, что документы и иные материалы в рамках арбитража могут направляться по следующим адресам электронной почты:</w:t>
      </w:r>
    </w:p>
    <w:p w:rsidR="00AA6C2D" w:rsidRDefault="00D1552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</w:t>
        </w:r>
        <w:r>
          <w:rPr>
            <w:rStyle w:val="af5"/>
            <w:sz w:val="22"/>
            <w:szCs w:val="22"/>
          </w:rPr>
          <w:t>o@tv.rosseti-sib.ru</w:t>
        </w:r>
      </w:hyperlink>
      <w:r>
        <w:rPr>
          <w:sz w:val="22"/>
          <w:szCs w:val="22"/>
        </w:rPr>
        <w:t xml:space="preserve">; </w:t>
      </w:r>
    </w:p>
    <w:p w:rsidR="00AA6C2D" w:rsidRDefault="00D1552D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>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AA6C2D" w:rsidRDefault="00D1552D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Обстоятельства непреодолимой силы</w:t>
      </w:r>
    </w:p>
    <w:p w:rsidR="00AA6C2D" w:rsidRDefault="00D1552D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</w:t>
      </w:r>
      <w:r>
        <w:rPr>
          <w:rFonts w:ascii="Times New Roman" w:hAnsi="Times New Roman" w:cs="Times New Roman"/>
        </w:rPr>
        <w:t>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A6C2D" w:rsidRDefault="00D1552D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</w:t>
      </w:r>
      <w:r>
        <w:rPr>
          <w:rFonts w:ascii="Times New Roman" w:hAnsi="Times New Roman" w:cs="Times New Roman"/>
        </w:rPr>
        <w:t>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</w:t>
      </w:r>
      <w:r>
        <w:rPr>
          <w:rFonts w:ascii="Times New Roman" w:hAnsi="Times New Roman" w:cs="Times New Roman"/>
        </w:rPr>
        <w:t>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</w:t>
      </w:r>
      <w:r>
        <w:rPr>
          <w:rFonts w:ascii="Times New Roman" w:hAnsi="Times New Roman" w:cs="Times New Roman"/>
        </w:rPr>
        <w:t>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</w:t>
      </w:r>
      <w:r>
        <w:rPr>
          <w:rFonts w:ascii="Times New Roman" w:hAnsi="Times New Roman" w:cs="Times New Roman"/>
        </w:rPr>
        <w:t xml:space="preserve"> который она предполагает исполнить обязательства по Договору либо обосновать невозможность их исполнения.</w:t>
      </w:r>
    </w:p>
    <w:p w:rsidR="00AA6C2D" w:rsidRDefault="00D1552D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</w:t>
      </w:r>
      <w:r>
        <w:rPr>
          <w:rFonts w:ascii="Times New Roman" w:hAnsi="Times New Roman" w:cs="Times New Roman"/>
        </w:rPr>
        <w:t>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</w:t>
      </w:r>
      <w:r>
        <w:rPr>
          <w:rFonts w:ascii="Times New Roman" w:hAnsi="Times New Roman" w:cs="Times New Roman"/>
        </w:rPr>
        <w:t>ия Договора без возникновения обязательств по возмещению убытков, связанных с прекращением Договора.</w:t>
      </w:r>
    </w:p>
    <w:p w:rsidR="00AA6C2D" w:rsidRDefault="00D1552D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</w:t>
      </w:r>
      <w:r>
        <w:rPr>
          <w:rFonts w:ascii="Times New Roman" w:hAnsi="Times New Roman" w:cs="Times New Roman"/>
        </w:rPr>
        <w:t>тельствах непреодолимой силы в установленный Договором срок.</w:t>
      </w:r>
    </w:p>
    <w:p w:rsidR="00AA6C2D" w:rsidRDefault="00D1552D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AA6C2D" w:rsidRDefault="00D1552D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AA6C2D" w:rsidRDefault="00D1552D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</w:t>
      </w:r>
      <w:r>
        <w:rPr>
          <w:rFonts w:ascii="Times New Roman" w:hAnsi="Times New Roman" w:cs="Times New Roman"/>
        </w:rPr>
        <w:t>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A6C2D" w:rsidRDefault="00D1552D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настоя</w:t>
      </w:r>
      <w:r>
        <w:rPr>
          <w:rFonts w:ascii="Times New Roman" w:hAnsi="Times New Roman" w:cs="Times New Roman"/>
        </w:rPr>
        <w:t xml:space="preserve">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</w:t>
      </w:r>
      <w:r>
        <w:rPr>
          <w:rFonts w:ascii="Times New Roman" w:hAnsi="Times New Roman" w:cs="Times New Roman"/>
        </w:rPr>
        <w:t>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AA6C2D" w:rsidRDefault="00D1552D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</w:t>
      </w:r>
      <w:r>
        <w:rPr>
          <w:rFonts w:ascii="Times New Roman" w:hAnsi="Times New Roman" w:cs="Times New Roman"/>
        </w:rPr>
        <w:t>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</w:t>
      </w:r>
      <w:r>
        <w:rPr>
          <w:rFonts w:ascii="Times New Roman" w:hAnsi="Times New Roman" w:cs="Times New Roman"/>
        </w:rPr>
        <w:t>ества или достичь иные неправомерные цели.</w:t>
      </w:r>
    </w:p>
    <w:p w:rsidR="00AA6C2D" w:rsidRDefault="00D1552D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</w:t>
      </w:r>
      <w:r>
        <w:rPr>
          <w:rFonts w:ascii="Times New Roman" w:hAnsi="Times New Roman" w:cs="Times New Roman"/>
        </w:rPr>
        <w:t>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AA6C2D" w:rsidRDefault="00D1552D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</w:t>
      </w:r>
      <w:r>
        <w:rPr>
          <w:rFonts w:ascii="Times New Roman" w:hAnsi="Times New Roman" w:cs="Times New Roman"/>
        </w:rPr>
        <w:t>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</w:t>
      </w:r>
      <w:r>
        <w:rPr>
          <w:rFonts w:ascii="Times New Roman" w:hAnsi="Times New Roman" w:cs="Times New Roman"/>
        </w:rPr>
        <w:t>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A6C2D" w:rsidRDefault="00D1552D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</w:t>
      </w:r>
      <w:r>
        <w:rPr>
          <w:rFonts w:ascii="Times New Roman" w:hAnsi="Times New Roman" w:cs="Times New Roman"/>
        </w:rPr>
        <w:t>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AA6C2D" w:rsidRDefault="00D1552D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</w:t>
      </w:r>
      <w:r>
        <w:rPr>
          <w:rFonts w:ascii="Times New Roman" w:hAnsi="Times New Roman" w:cs="Times New Roman"/>
        </w:rPr>
        <w:t xml:space="preserve">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</w:t>
      </w:r>
      <w:r>
        <w:rPr>
          <w:rFonts w:ascii="Times New Roman" w:hAnsi="Times New Roman" w:cs="Times New Roman"/>
        </w:rPr>
        <w:t>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A6C2D" w:rsidRDefault="00D1552D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не вправе раскрывать третьим лицам представ</w:t>
      </w:r>
      <w:r>
        <w:rPr>
          <w:sz w:val="22"/>
          <w:szCs w:val="22"/>
        </w:rPr>
        <w:t>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</w:t>
      </w:r>
      <w:r>
        <w:rPr>
          <w:sz w:val="22"/>
          <w:szCs w:val="22"/>
        </w:rPr>
        <w:t xml:space="preserve">а является служебной или коммерческой тайной, либо по иным причинам эта информация не должна раскрываться. 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</w:t>
      </w:r>
      <w:r>
        <w:rPr>
          <w:sz w:val="22"/>
          <w:szCs w:val="22"/>
        </w:rPr>
        <w:t>отренных законодательством Российской Федерации.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</w:t>
      </w:r>
      <w:r>
        <w:rPr>
          <w:sz w:val="22"/>
          <w:szCs w:val="22"/>
        </w:rPr>
        <w:t xml:space="preserve"> несоблюдением требований раздела 9. настоящего Договора, подлежит полному возмещению виновной Стороной.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</w:t>
      </w:r>
      <w:r>
        <w:rPr>
          <w:sz w:val="22"/>
          <w:szCs w:val="22"/>
        </w:rPr>
        <w:t>нциальности, заключаемого Сторонами по типовой форме, утвержденной в ПАО «Россети Сибирь».</w:t>
      </w:r>
    </w:p>
    <w:p w:rsidR="00AA6C2D" w:rsidRDefault="00D1552D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</w:t>
      </w:r>
      <w:r>
        <w:rPr>
          <w:rFonts w:ascii="Times New Roman" w:hAnsi="Times New Roman" w:cs="Times New Roman"/>
        </w:rPr>
        <w:t>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</w:t>
      </w:r>
      <w:r>
        <w:rPr>
          <w:rFonts w:ascii="Times New Roman" w:hAnsi="Times New Roman" w:cs="Times New Roman"/>
        </w:rPr>
        <w:t>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</w:t>
      </w:r>
      <w:r>
        <w:rPr>
          <w:rFonts w:ascii="Times New Roman" w:hAnsi="Times New Roman" w:cs="Times New Roman"/>
        </w:rPr>
        <w:t>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</w:t>
      </w:r>
      <w:r>
        <w:rPr>
          <w:rFonts w:ascii="Times New Roman" w:hAnsi="Times New Roman" w:cs="Times New Roman"/>
        </w:rPr>
        <w:t xml:space="preserve">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AA6C2D" w:rsidRDefault="00D1552D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AA6C2D" w:rsidRDefault="00D1552D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</w:t>
      </w:r>
      <w:r>
        <w:rPr>
          <w:sz w:val="22"/>
          <w:szCs w:val="22"/>
        </w:rPr>
        <w:t>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A6C2D" w:rsidRDefault="00D1552D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</w:t>
      </w:r>
      <w:r>
        <w:rPr>
          <w:sz w:val="22"/>
          <w:szCs w:val="22"/>
        </w:rPr>
        <w:t>вального значения содержащихся в нем слов и выражений.</w:t>
      </w:r>
    </w:p>
    <w:p w:rsidR="00AA6C2D" w:rsidRDefault="00D1552D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информацию о полной цепочке собственников, включая конечных бенефициаров, а также о составе исполнительных органов Поставщика, с предостав</w:t>
      </w:r>
      <w:r>
        <w:rPr>
          <w:rFonts w:ascii="Times New Roman" w:hAnsi="Times New Roman" w:cs="Times New Roman"/>
        </w:rPr>
        <w:t>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</w:t>
      </w:r>
      <w:r>
        <w:rPr>
          <w:rFonts w:ascii="Times New Roman" w:hAnsi="Times New Roman" w:cs="Times New Roman"/>
        </w:rPr>
        <w:t xml:space="preserve">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</w:t>
      </w:r>
      <w:r>
        <w:rPr>
          <w:rFonts w:ascii="Times New Roman" w:hAnsi="Times New Roman" w:cs="Times New Roman"/>
        </w:rPr>
        <w:t>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</w:t>
      </w:r>
      <w:r>
        <w:rPr>
          <w:rFonts w:ascii="Times New Roman" w:hAnsi="Times New Roman" w:cs="Times New Roman"/>
        </w:rPr>
        <w:t xml:space="preserve">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</w:t>
        </w:r>
        <w:r>
          <w:rPr>
            <w:rStyle w:val="af5"/>
            <w:rFonts w:ascii="Times New Roman" w:hAnsi="Times New Roman" w:cs="Times New Roman"/>
          </w:rPr>
          <w:t>sib.ru</w:t>
        </w:r>
      </w:hyperlink>
      <w:r>
        <w:rPr>
          <w:rFonts w:ascii="Times New Roman" w:hAnsi="Times New Roman" w:cs="Times New Roman"/>
        </w:rPr>
        <w:t>.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</w:t>
      </w:r>
      <w:r>
        <w:rPr>
          <w:rFonts w:ascii="Times New Roman" w:hAnsi="Times New Roman" w:cs="Times New Roman"/>
        </w:rPr>
        <w:t>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</w:t>
      </w:r>
      <w:r>
        <w:rPr>
          <w:rFonts w:ascii="Times New Roman" w:hAnsi="Times New Roman" w:cs="Times New Roman"/>
        </w:rPr>
        <w:t xml:space="preserve">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</w:t>
      </w:r>
      <w:r>
        <w:rPr>
          <w:rFonts w:ascii="Times New Roman" w:hAnsi="Times New Roman" w:cs="Times New Roman"/>
        </w:rPr>
        <w:t xml:space="preserve">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AA6C2D" w:rsidRDefault="00D1552D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</w:t>
      </w:r>
      <w:r>
        <w:rPr>
          <w:rFonts w:ascii="Times New Roman" w:hAnsi="Times New Roman" w:cs="Times New Roman"/>
        </w:rPr>
        <w:t>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</w:t>
      </w:r>
      <w:r>
        <w:rPr>
          <w:rFonts w:ascii="Times New Roman" w:hAnsi="Times New Roman" w:cs="Times New Roman"/>
        </w:rPr>
        <w:t>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</w:t>
      </w:r>
      <w:r>
        <w:rPr>
          <w:spacing w:val="-4"/>
          <w:sz w:val="22"/>
          <w:szCs w:val="22"/>
          <w:lang w:eastAsia="en-US"/>
        </w:rPr>
        <w:t>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</w:t>
      </w:r>
      <w:r>
        <w:rPr>
          <w:rFonts w:ascii="Times New Roman" w:hAnsi="Times New Roman" w:cs="Times New Roman"/>
        </w:rPr>
        <w:t>аходится и осуществляет функции управления по месту регистрации юридического лица и в нем нет дисквалифицированных лиц;</w:t>
      </w:r>
    </w:p>
    <w:p w:rsidR="00AA6C2D" w:rsidRDefault="00D1552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</w:t>
      </w:r>
      <w:r>
        <w:rPr>
          <w:rFonts w:ascii="Times New Roman" w:hAnsi="Times New Roman" w:cs="Times New Roman"/>
        </w:rPr>
        <w:t>ицом, которому обязательство по исполнению сделки (операции) передано по договору или закону;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</w:t>
      </w:r>
      <w:r>
        <w:rPr>
          <w:rFonts w:ascii="Times New Roman" w:hAnsi="Times New Roman" w:cs="Times New Roman"/>
        </w:rPr>
        <w:t>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</w:t>
      </w:r>
      <w:r>
        <w:rPr>
          <w:rFonts w:ascii="Times New Roman" w:hAnsi="Times New Roman" w:cs="Times New Roman"/>
        </w:rPr>
        <w:t>цами и фактическое исполнение обязательств по данной сделке;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</w:t>
      </w:r>
      <w:r>
        <w:rPr>
          <w:rFonts w:ascii="Times New Roman" w:hAnsi="Times New Roman" w:cs="Times New Roman"/>
        </w:rPr>
        <w:t xml:space="preserve">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бухгалтерский учет и составляет бухгалтерскую отчетность в соответствии с законодательством Российской Федерации и норматив</w:t>
      </w:r>
      <w:r>
        <w:rPr>
          <w:rFonts w:ascii="Times New Roman" w:hAnsi="Times New Roman" w:cs="Times New Roman"/>
        </w:rPr>
        <w:t xml:space="preserve">ными правовыми актами по бухгалтерскому учету, представляет годовую бухгалтерскую отчетность в налоговый орган; 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</w:t>
      </w:r>
      <w:r>
        <w:rPr>
          <w:rFonts w:ascii="Times New Roman" w:hAnsi="Times New Roman" w:cs="Times New Roman"/>
        </w:rPr>
        <w:t>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</w:t>
      </w:r>
      <w:r>
        <w:rPr>
          <w:rFonts w:ascii="Times New Roman" w:hAnsi="Times New Roman" w:cs="Times New Roman"/>
        </w:rPr>
        <w:t>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</w:t>
      </w:r>
      <w:r>
        <w:rPr>
          <w:rFonts w:ascii="Times New Roman" w:hAnsi="Times New Roman" w:cs="Times New Roman"/>
        </w:rPr>
        <w:t>з них, которые непосредственно не связаны с получением налоговой выгоды;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AA6C2D" w:rsidRDefault="00D1552D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</w:t>
      </w:r>
      <w:r>
        <w:rPr>
          <w:rFonts w:ascii="Times New Roman" w:hAnsi="Times New Roman" w:cs="Times New Roman"/>
        </w:rPr>
        <w:t>т его имени первичные документы и счета-фактуры, имеют на это все необходимые полномочия и доверенности.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AA6C2D" w:rsidRDefault="00D1552D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AA6C2D" w:rsidRDefault="00D1552D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предъявлени</w:t>
      </w:r>
      <w:r>
        <w:rPr>
          <w:rFonts w:ascii="Times New Roman" w:hAnsi="Times New Roman" w:cs="Times New Roman"/>
        </w:rPr>
        <w:t xml:space="preserve">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</w:t>
      </w:r>
      <w:r>
        <w:rPr>
          <w:rFonts w:ascii="Times New Roman" w:hAnsi="Times New Roman" w:cs="Times New Roman"/>
        </w:rPr>
        <w:t>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AA6C2D" w:rsidRDefault="00D1552D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>все убытки последнего, возникшие в случаях, указанных в п. 12.3. настоящего Договора. При это</w:t>
      </w:r>
      <w:r>
        <w:rPr>
          <w:sz w:val="22"/>
          <w:szCs w:val="22"/>
        </w:rPr>
        <w:t xml:space="preserve">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</w:t>
      </w:r>
      <w:r>
        <w:rPr>
          <w:sz w:val="22"/>
          <w:szCs w:val="22"/>
        </w:rPr>
        <w:t>.</w:t>
      </w:r>
    </w:p>
    <w:p w:rsidR="00AA6C2D" w:rsidRDefault="00D1552D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AA6C2D" w:rsidRDefault="00D1552D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AA6C2D" w:rsidRDefault="00D1552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AA6C2D" w:rsidRDefault="00D1552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AA6C2D" w:rsidRDefault="00D1552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AA6C2D" w:rsidRDefault="00D1552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AA6C2D" w:rsidRDefault="00D1552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AA6C2D" w:rsidRDefault="00D1552D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AA6C2D" w:rsidRDefault="00D1552D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</w:t>
      </w:r>
      <w:r>
        <w:rPr>
          <w:rFonts w:ascii="Times New Roman" w:hAnsi="Times New Roman" w:cs="Times New Roman"/>
        </w:rPr>
        <w:t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</w:t>
      </w:r>
      <w:r>
        <w:rPr>
          <w:bCs/>
          <w:sz w:val="22"/>
          <w:szCs w:val="22"/>
        </w:rPr>
        <w:t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AA6C2D" w:rsidRDefault="00D1552D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</w:t>
      </w:r>
      <w:r>
        <w:rPr>
          <w:sz w:val="22"/>
          <w:szCs w:val="22"/>
        </w:rPr>
        <w:t>ов, места нахождения, почтового адреса, номеров телефонов в течение 3 (трех) рабочих дней с даты таких изменений.</w:t>
      </w:r>
    </w:p>
    <w:p w:rsidR="00AA6C2D" w:rsidRDefault="00D1552D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</w:t>
      </w:r>
      <w:r>
        <w:rPr>
          <w:sz w:val="22"/>
          <w:szCs w:val="22"/>
        </w:rPr>
        <w:t>ответствии с законодательством Российской Федерации.</w:t>
      </w:r>
    </w:p>
    <w:p w:rsidR="00AA6C2D" w:rsidRDefault="00D1552D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</w:t>
      </w:r>
      <w:r>
        <w:rPr>
          <w:sz w:val="22"/>
          <w:szCs w:val="22"/>
        </w:rPr>
        <w:t>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AA6C2D" w:rsidRDefault="00D1552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Покупателя считается по</w:t>
      </w:r>
      <w:r>
        <w:rPr>
          <w:rFonts w:ascii="Times New Roman" w:hAnsi="Times New Roman" w:cs="Times New Roman"/>
        </w:rPr>
        <w:t xml:space="preserve">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AA6C2D" w:rsidRDefault="00D1552D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Электронный документ Поставщика считается подписанным простой эл</w:t>
      </w:r>
      <w:r>
        <w:rPr>
          <w:rFonts w:ascii="Times New Roman" w:hAnsi="Times New Roman" w:cs="Times New Roman"/>
        </w:rPr>
        <w:t xml:space="preserve">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</w:t>
        </w:r>
        <w:r>
          <w:rPr>
            <w:rStyle w:val="af5"/>
            <w:rFonts w:ascii="Times New Roman" w:hAnsi="Times New Roman" w:cs="Times New Roman"/>
          </w:rPr>
          <w:t>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AA6C2D" w:rsidRDefault="00D1552D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</w:t>
      </w:r>
      <w:r>
        <w:rPr>
          <w:sz w:val="22"/>
          <w:szCs w:val="22"/>
        </w:rPr>
        <w:t>нных документов от ее имени и конфиденциальность электронного документооборота.</w:t>
      </w:r>
    </w:p>
    <w:p w:rsidR="00AA6C2D" w:rsidRDefault="00D1552D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AA6C2D" w:rsidRDefault="00D1552D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</w:t>
      </w:r>
      <w:r>
        <w:t>ъемлемой частью.</w:t>
      </w:r>
    </w:p>
    <w:p w:rsidR="00AA6C2D" w:rsidRDefault="00D1552D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AA6C2D" w:rsidRDefault="00D1552D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</w:t>
      </w:r>
      <w:r>
        <w:rPr>
          <w:sz w:val="22"/>
          <w:szCs w:val="22"/>
        </w:rPr>
        <w:t>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AA6C2D" w:rsidRDefault="00D1552D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AA6C2D" w:rsidRDefault="00D1552D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Спецификация.</w:t>
      </w:r>
    </w:p>
    <w:p w:rsidR="00AA6C2D" w:rsidRDefault="00D1552D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Приложение № 2. </w:t>
      </w:r>
      <w:r>
        <w:rPr>
          <w:rFonts w:ascii="Times New Roman" w:hAnsi="Times New Roman" w:cs="Times New Roman"/>
        </w:rPr>
        <w:t>Информация о собственниках контрагента (включая конечных бенефициаров).</w:t>
      </w:r>
    </w:p>
    <w:p w:rsidR="00AA6C2D" w:rsidRDefault="00D1552D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AA6C2D" w:rsidRDefault="00D1552D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4. Характеристики и требования к поставляемой Продукции.</w:t>
      </w:r>
    </w:p>
    <w:p w:rsidR="00AA6C2D" w:rsidRDefault="00AA6C2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AA6C2D" w:rsidRDefault="00D1552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"/>
        <w:gridCol w:w="4557"/>
        <w:gridCol w:w="4629"/>
        <w:gridCol w:w="1016"/>
      </w:tblGrid>
      <w:tr w:rsidR="00AA6C2D">
        <w:trPr>
          <w:trHeight w:val="411"/>
        </w:trPr>
        <w:tc>
          <w:tcPr>
            <w:tcW w:w="5062" w:type="dxa"/>
            <w:gridSpan w:val="2"/>
          </w:tcPr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</w:t>
            </w:r>
            <w:r>
              <w:rPr>
                <w:rFonts w:ascii="Times New Roman" w:hAnsi="Times New Roman" w:cs="Times New Roman"/>
                <w:b/>
                <w:bCs/>
              </w:rPr>
              <w:t>купатель:</w:t>
            </w: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AA6C2D" w:rsidRDefault="00D1552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145" w:type="dxa"/>
            <w:gridSpan w:val="2"/>
          </w:tcPr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AA6C2D" w:rsidRDefault="00AA6C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AA6C2D" w:rsidRDefault="00D1552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</w:t>
            </w:r>
            <w:r>
              <w:rPr>
                <w:rFonts w:ascii="Times New Roman" w:hAnsi="Times New Roman" w:cs="Times New Roman"/>
                <w:bCs/>
              </w:rPr>
              <w:t>______/  /</w:t>
            </w:r>
          </w:p>
        </w:tc>
      </w:tr>
      <w:tr w:rsidR="00AA6C2D">
        <w:trPr>
          <w:gridBefore w:val="1"/>
          <w:gridAfter w:val="1"/>
          <w:wAfter w:w="1134" w:type="dxa"/>
          <w:trHeight w:val="202"/>
        </w:trPr>
        <w:tc>
          <w:tcPr>
            <w:tcW w:w="5062" w:type="dxa"/>
          </w:tcPr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5143" w:type="dxa"/>
          </w:tcPr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AA6C2D">
        <w:trPr>
          <w:gridBefore w:val="1"/>
          <w:gridAfter w:val="1"/>
          <w:wAfter w:w="1134" w:type="dxa"/>
          <w:trHeight w:val="679"/>
        </w:trPr>
        <w:tc>
          <w:tcPr>
            <w:tcW w:w="5062" w:type="dxa"/>
          </w:tcPr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5143" w:type="dxa"/>
          </w:tcPr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A6C2D" w:rsidRDefault="00D155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AA6C2D" w:rsidRDefault="00AA6C2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AA6C2D" w:rsidRDefault="00AA6C2D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AA6C2D">
          <w:footerReference w:type="default" r:id="rId20"/>
          <w:pgSz w:w="11906" w:h="16838"/>
          <w:pgMar w:top="709" w:right="849" w:bottom="567" w:left="1134" w:header="709" w:footer="709" w:gutter="0"/>
          <w:cols w:space="708"/>
          <w:docGrid w:linePitch="360"/>
        </w:sectPr>
      </w:pPr>
    </w:p>
    <w:p w:rsidR="00AA6C2D" w:rsidRDefault="00AA6C2D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AA6C2D" w:rsidRDefault="00D15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AA6C2D" w:rsidRDefault="00D1552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от "____" __________ 20___г</w:t>
      </w:r>
    </w:p>
    <w:p w:rsidR="00AA6C2D" w:rsidRDefault="00AA6C2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AA6C2D" w:rsidRDefault="00D1552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№_______от _______20__г.</w:t>
      </w:r>
    </w:p>
    <w:p w:rsidR="00AA6C2D" w:rsidRDefault="00D1552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</w:t>
      </w:r>
      <w:r>
        <w:rPr>
          <w:rFonts w:ascii="Times New Roman" w:hAnsi="Times New Roman" w:cs="Times New Roman"/>
          <w:bCs/>
        </w:rPr>
        <w:t>ору поставки № _____________от________20__г.</w:t>
      </w:r>
    </w:p>
    <w:tbl>
      <w:tblPr>
        <w:tblpPr w:leftFromText="180" w:rightFromText="180" w:vertAnchor="page" w:horzAnchor="page" w:tblpX="850" w:tblpY="2550"/>
        <w:tblW w:w="10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"/>
        <w:gridCol w:w="1417"/>
        <w:gridCol w:w="3827"/>
        <w:gridCol w:w="1275"/>
        <w:gridCol w:w="708"/>
        <w:gridCol w:w="709"/>
        <w:gridCol w:w="851"/>
        <w:gridCol w:w="992"/>
      </w:tblGrid>
      <w:tr w:rsidR="00AA6C2D"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417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3827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Характеристика (комплектация) ТМЦ и оборудования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8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851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2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A6C2D">
        <w:trPr>
          <w:trHeight w:val="301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3957310022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 14 3/8 1,3mm 50зв STIHL 63РМСЗ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3957310032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 14 3/8 1,3mm 50зв STIHL 63PS3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3957310037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 14 3/8 1,1mm 50зв STIHL 61PMMC3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4851900178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 14 3/8 1,3мм 50зв STIHL 63PS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1000008784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 14 3/8 1,3мм 52зв Rancher Rezer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4851900110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Шнур стартера Husqvarna 5310038-76 3,5мм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2282220018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Леска триммерная круглая 3,0мм/168м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1000002333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Головка триммерная TH52 PRO-MET М10х1,25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1000004273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Головка триммерная GrowerGTH-42 М10х1,25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1000006941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Бензопила HUTER BS-45M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1000006942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Головка триммерная CHAMPION HT39 C5129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4859610067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Коса бензиновая CARVER PROMO PBC-52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4859610076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Коса бензиновая РЕСАНТА БТР-2900Р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1000000347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Бензопила Fubag FPS 46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4859610077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Коса бензиновая HUTER GGT-2500S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4851900193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Головка триммерная P041001 универсальная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1000002224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Леска триммерная квадрат 3мм/28м</w:t>
            </w:r>
          </w:p>
        </w:tc>
        <w:tc>
          <w:tcPr>
            <w:tcW w:w="1275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51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Merge w:val="restart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4851110134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Бензопила DAEWOO DACS 5820XT</w:t>
            </w:r>
          </w:p>
        </w:tc>
        <w:tc>
          <w:tcPr>
            <w:tcW w:w="1275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Merge w:val="restart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4859610071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Коса бензиновая Oleo-Mac BC 24T</w:t>
            </w:r>
          </w:p>
        </w:tc>
        <w:tc>
          <w:tcPr>
            <w:tcW w:w="1275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Merge w:val="restart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4851110130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Бензопила Daewoo DACS 5218XT</w:t>
            </w:r>
          </w:p>
        </w:tc>
        <w:tc>
          <w:tcPr>
            <w:tcW w:w="1275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Merge w:val="restart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3957310016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Цепь 18, 0.325, 1,5mm, 72 зв, H30</w:t>
            </w:r>
          </w:p>
        </w:tc>
        <w:tc>
          <w:tcPr>
            <w:tcW w:w="1275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51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8"/>
        </w:trPr>
        <w:tc>
          <w:tcPr>
            <w:tcW w:w="425" w:type="dxa"/>
            <w:vMerge w:val="restart"/>
            <w:vAlign w:val="center"/>
          </w:tcPr>
          <w:p w:rsidR="00AA6C2D" w:rsidRDefault="00D1552D">
            <w:pPr>
              <w:widowControl w:val="0"/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417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2282220019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AA6C2D" w:rsidRDefault="00D1552D">
            <w:pPr>
              <w:spacing w:after="0" w:line="17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Леска триммерная пятиугольная 3,0мм/200м</w:t>
            </w:r>
          </w:p>
        </w:tc>
        <w:tc>
          <w:tcPr>
            <w:tcW w:w="1275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709" w:type="dxa"/>
            <w:vMerge w:val="restart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AA6C2D" w:rsidRDefault="00D155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51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A6C2D" w:rsidRDefault="00AA6C2D">
            <w:pPr>
              <w:spacing w:after="0" w:line="17" w:lineRule="atLeast"/>
              <w:ind w:left="-141" w:right="-1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68"/>
        </w:trPr>
        <w:tc>
          <w:tcPr>
            <w:tcW w:w="9212" w:type="dxa"/>
            <w:gridSpan w:val="7"/>
            <w:vAlign w:val="center"/>
          </w:tcPr>
          <w:p w:rsidR="00AA6C2D" w:rsidRDefault="00D1552D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6C2D">
        <w:trPr>
          <w:trHeight w:val="273"/>
        </w:trPr>
        <w:tc>
          <w:tcPr>
            <w:tcW w:w="9212" w:type="dxa"/>
            <w:gridSpan w:val="7"/>
            <w:vAlign w:val="center"/>
          </w:tcPr>
          <w:p w:rsidR="00AA6C2D" w:rsidRDefault="00D1552D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6C2D">
        <w:trPr>
          <w:trHeight w:val="276"/>
        </w:trPr>
        <w:tc>
          <w:tcPr>
            <w:tcW w:w="9212" w:type="dxa"/>
            <w:gridSpan w:val="7"/>
            <w:vAlign w:val="center"/>
          </w:tcPr>
          <w:p w:rsidR="00AA6C2D" w:rsidRDefault="00D1552D">
            <w:pPr>
              <w:spacing w:after="0" w:line="17" w:lineRule="atLeast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992" w:type="dxa"/>
            <w:vAlign w:val="center"/>
          </w:tcPr>
          <w:p w:rsidR="00AA6C2D" w:rsidRDefault="00AA6C2D">
            <w:pPr>
              <w:spacing w:after="0" w:line="17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A6C2D" w:rsidRDefault="00AA6C2D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AA6C2D" w:rsidRDefault="00D1552D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период с 01.12.2024 г. по 29.12.2024 г.</w:t>
      </w:r>
    </w:p>
    <w:p w:rsidR="00AA6C2D" w:rsidRDefault="00D1552D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Способ поставки товара - транспортом Поставщика: </w:t>
      </w:r>
      <w:r>
        <w:rPr>
          <w:rFonts w:ascii="Times New Roman" w:eastAsia="Times New Roman" w:hAnsi="Times New Roman" w:cs="Times New Roman"/>
        </w:rPr>
        <w:t>Центральный склад, г. Кызыл, ул. Колхозная 2Б</w:t>
      </w:r>
      <w:r>
        <w:rPr>
          <w:rFonts w:ascii="Times New Roman" w:eastAsia="Times New Roman" w:hAnsi="Times New Roman" w:cs="Times New Roman"/>
          <w:i/>
          <w:iCs/>
        </w:rPr>
        <w:t>.</w:t>
      </w:r>
    </w:p>
    <w:p w:rsidR="00AA6C2D" w:rsidRDefault="00D1552D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Транспортные расходы учтены в стоимости товара. </w:t>
      </w:r>
      <w:r>
        <w:rPr>
          <w:rFonts w:ascii="Times New Roman" w:eastAsia="Times New Roman" w:hAnsi="Times New Roman" w:cs="Times New Roman"/>
        </w:rPr>
        <w:t>Стоимость тары учтена в стоимости товара.</w:t>
      </w:r>
      <w:r>
        <w:rPr>
          <w:rFonts w:ascii="Times New Roman" w:eastAsia="Times New Roman" w:hAnsi="Times New Roman" w:cs="Times New Roman"/>
          <w:bCs/>
        </w:rPr>
        <w:t xml:space="preserve">  </w:t>
      </w:r>
    </w:p>
    <w:p w:rsidR="00AA6C2D" w:rsidRDefault="00D1552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</w:t>
      </w:r>
    </w:p>
    <w:p w:rsidR="00AA6C2D" w:rsidRDefault="00D1552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AA6C2D" w:rsidRDefault="00AA6C2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AA6C2D" w:rsidRDefault="00D1552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</w:t>
      </w:r>
      <w:r>
        <w:rPr>
          <w:rFonts w:ascii="Times New Roman" w:hAnsi="Times New Roman" w:cs="Times New Roman"/>
          <w:bCs/>
        </w:rPr>
        <w:t xml:space="preserve">                          _____________________/ /</w:t>
      </w:r>
      <w:r>
        <w:rPr>
          <w:rFonts w:ascii="Times New Roman" w:hAnsi="Times New Roman" w:cs="Times New Roman"/>
        </w:rPr>
        <w:t xml:space="preserve">  </w:t>
      </w:r>
    </w:p>
    <w:p w:rsidR="00AA6C2D" w:rsidRDefault="00D1552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М.П.                                                                                   М.П.   </w:t>
      </w:r>
    </w:p>
    <w:p w:rsidR="00AA6C2D" w:rsidRDefault="00D1552D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AA6C2D" w:rsidRDefault="00D15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к Договору №________________</w:t>
      </w:r>
    </w:p>
    <w:p w:rsidR="00AA6C2D" w:rsidRDefault="00D1552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AA6C2D" w:rsidRDefault="00D1552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AA6C2D" w:rsidRDefault="00AA6C2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AA6C2D" w:rsidRDefault="00D1552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AA6C2D" w:rsidRDefault="00D1552D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850"/>
        <w:gridCol w:w="925"/>
        <w:gridCol w:w="1646"/>
        <w:gridCol w:w="1442"/>
        <w:gridCol w:w="1508"/>
        <w:gridCol w:w="1538"/>
        <w:gridCol w:w="1730"/>
      </w:tblGrid>
      <w:tr w:rsidR="00AA6C2D">
        <w:trPr>
          <w:trHeight w:val="278"/>
        </w:trPr>
        <w:tc>
          <w:tcPr>
            <w:tcW w:w="10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A6C2D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A6C2D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AA6C2D" w:rsidRDefault="00D1552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AA6C2D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2D" w:rsidRDefault="00D1552D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C2D" w:rsidRDefault="00AA6C2D">
            <w:pPr>
              <w:jc w:val="center"/>
              <w:rPr>
                <w:sz w:val="20"/>
                <w:szCs w:val="20"/>
              </w:rPr>
            </w:pPr>
          </w:p>
        </w:tc>
      </w:tr>
    </w:tbl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rPr>
          <w:rFonts w:ascii="Times New Roman" w:eastAsia="Times New Roman" w:hAnsi="Times New Roman" w:cs="Times New Roman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Приложение № 3</w:t>
      </w:r>
    </w:p>
    <w:p w:rsidR="00AA6C2D" w:rsidRDefault="00D15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к Договору №________________</w:t>
      </w:r>
    </w:p>
    <w:p w:rsidR="00AA6C2D" w:rsidRDefault="00D1552D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AA6C2D" w:rsidRDefault="00AA6C2D">
      <w:pPr>
        <w:keepNext/>
        <w:spacing w:after="0" w:line="300" w:lineRule="auto"/>
        <w:ind w:firstLine="709"/>
        <w:jc w:val="center"/>
        <w:rPr>
          <w:rFonts w:ascii="Arial" w:eastAsia="Times New Roman" w:hAnsi="Arial" w:cs="Arial"/>
          <w:color w:val="1F2E3C"/>
          <w:sz w:val="18"/>
          <w:szCs w:val="18"/>
          <w:shd w:val="clear" w:color="auto" w:fill="FFFFFF"/>
        </w:rPr>
      </w:pPr>
    </w:p>
    <w:p w:rsidR="00AA6C2D" w:rsidRDefault="00AA6C2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2" w:name="_Ref276562987"/>
    </w:p>
    <w:p w:rsidR="00AA6C2D" w:rsidRDefault="00D1552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AA6C2D" w:rsidRDefault="00AA6C2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mallCaps/>
        </w:rPr>
      </w:pPr>
    </w:p>
    <w:p w:rsidR="00AA6C2D" w:rsidRDefault="00AA6C2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AA6C2D" w:rsidRDefault="00D1552D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AA6C2D" w:rsidRDefault="00D1552D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AA6C2D" w:rsidRDefault="00AA6C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AA6C2D" w:rsidRDefault="00D1552D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AA6C2D" w:rsidRDefault="00D1552D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AA6C2D" w:rsidRDefault="00D1552D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</w:t>
      </w:r>
      <w:r>
        <w:rPr>
          <w:rFonts w:ascii="Times New Roman" w:eastAsia="Times New Roman" w:hAnsi="Times New Roman" w:cs="Times New Roman"/>
          <w:b/>
          <w:i/>
        </w:rPr>
        <w:t>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AA6C2D" w:rsidRDefault="00D1552D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AA6C2D" w:rsidRDefault="00D1552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</w:t>
      </w:r>
      <w:r>
        <w:rPr>
          <w:rFonts w:ascii="Times New Roman" w:eastAsia="Times New Roman" w:hAnsi="Times New Roman" w:cs="Times New Roman"/>
        </w:rPr>
        <w:t>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mes New Roman" w:eastAsia="Times New Roman" w:hAnsi="Times New Roman" w:cs="Times New Roman"/>
        </w:rPr>
        <w:t xml:space="preserve">елей, акционеров), </w:t>
      </w:r>
      <w:r>
        <w:rPr>
          <w:rFonts w:ascii="Times New Roman" w:eastAsia="Times New Roman" w:hAnsi="Times New Roman" w:cs="Times New Roman"/>
        </w:rPr>
        <w:br/>
        <w:t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</w:t>
      </w:r>
      <w:r>
        <w:rPr>
          <w:rFonts w:ascii="Times New Roman" w:eastAsia="Times New Roman" w:hAnsi="Times New Roman" w:cs="Times New Roman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 xml:space="preserve">а также на представление указанной </w:t>
      </w:r>
      <w:r>
        <w:rPr>
          <w:rFonts w:ascii="Times New Roman" w:eastAsia="Times New Roman" w:hAnsi="Times New Roman" w:cs="Times New Roman"/>
        </w:rPr>
        <w:t>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</w:t>
      </w:r>
      <w:r>
        <w:rPr>
          <w:rFonts w:ascii="Times New Roman" w:eastAsia="Times New Roman" w:hAnsi="Times New Roman" w:cs="Times New Roman"/>
        </w:rPr>
        <w:t>в.***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mes New Roman" w:eastAsia="Times New Roman" w:hAnsi="Times New Roman" w:cs="Times New Roman"/>
        </w:rPr>
        <w:t xml:space="preserve">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>а также св</w:t>
      </w:r>
      <w:r>
        <w:rPr>
          <w:rFonts w:ascii="Times New Roman" w:eastAsia="Times New Roman" w:hAnsi="Times New Roman" w:cs="Times New Roman"/>
        </w:rPr>
        <w:t xml:space="preserve">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</w:t>
      </w:r>
      <w:r>
        <w:rPr>
          <w:rFonts w:ascii="Times New Roman" w:eastAsia="Times New Roman" w:hAnsi="Times New Roman" w:cs="Times New Roman"/>
        </w:rPr>
        <w:t>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AA6C2D" w:rsidRDefault="00AA6C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AA6C2D" w:rsidRDefault="00D1552D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</w:t>
      </w:r>
      <w:r>
        <w:rPr>
          <w:rFonts w:ascii="Times New Roman" w:eastAsia="Times New Roman" w:hAnsi="Times New Roman" w:cs="Times New Roman"/>
          <w:sz w:val="20"/>
          <w:szCs w:val="20"/>
        </w:rPr>
        <w:t>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</w:t>
      </w:r>
      <w:r>
        <w:rPr>
          <w:rFonts w:ascii="Times New Roman" w:eastAsia="Times New Roman" w:hAnsi="Times New Roman" w:cs="Times New Roman"/>
          <w:sz w:val="20"/>
          <w:szCs w:val="20"/>
        </w:rPr>
        <w:t>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AA6C2D" w:rsidRDefault="00D1552D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</w:t>
      </w:r>
      <w:r>
        <w:rPr>
          <w:rFonts w:ascii="Times New Roman" w:eastAsia="Times New Roman" w:hAnsi="Times New Roman" w:cs="Times New Roman"/>
          <w:sz w:val="20"/>
          <w:szCs w:val="20"/>
        </w:rPr>
        <w:t>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</w:t>
      </w:r>
      <w:r>
        <w:rPr>
          <w:rFonts w:ascii="Times New Roman" w:eastAsia="Times New Roman" w:hAnsi="Times New Roman" w:cs="Times New Roman"/>
          <w:sz w:val="20"/>
          <w:szCs w:val="20"/>
        </w:rPr>
        <w:t>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</w:t>
      </w:r>
      <w:r>
        <w:rPr>
          <w:rFonts w:ascii="Times New Roman" w:eastAsia="Times New Roman" w:hAnsi="Times New Roman" w:cs="Times New Roman"/>
          <w:sz w:val="20"/>
          <w:szCs w:val="20"/>
        </w:rPr>
        <w:t>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</w:t>
      </w:r>
      <w:r>
        <w:rPr>
          <w:rFonts w:ascii="Times New Roman" w:eastAsia="Times New Roman" w:hAnsi="Times New Roman" w:cs="Times New Roman"/>
          <w:sz w:val="20"/>
          <w:szCs w:val="20"/>
        </w:rPr>
        <w:t>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</w:p>
    <w:p w:rsidR="00AA6C2D" w:rsidRDefault="00AA6C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923"/>
      </w:tblGrid>
      <w:tr w:rsidR="00AA6C2D">
        <w:trPr>
          <w:trHeight w:val="80"/>
        </w:trPr>
        <w:tc>
          <w:tcPr>
            <w:tcW w:w="10613" w:type="dxa"/>
          </w:tcPr>
          <w:p w:rsidR="00AA6C2D" w:rsidRDefault="00AA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AA6C2D">
        <w:tc>
          <w:tcPr>
            <w:tcW w:w="10613" w:type="dxa"/>
          </w:tcPr>
          <w:p w:rsidR="00AA6C2D" w:rsidRDefault="00D155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AA6C2D">
        <w:trPr>
          <w:trHeight w:val="3050"/>
        </w:trPr>
        <w:tc>
          <w:tcPr>
            <w:tcW w:w="10613" w:type="dxa"/>
          </w:tcPr>
          <w:p w:rsidR="00AA6C2D" w:rsidRDefault="00AA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305" w:type="dxa"/>
              <w:tblLook w:val="04A0" w:firstRow="1" w:lastRow="0" w:firstColumn="1" w:lastColumn="0" w:noHBand="0" w:noVBand="1"/>
            </w:tblPr>
            <w:tblGrid>
              <w:gridCol w:w="4786"/>
              <w:gridCol w:w="9519"/>
            </w:tblGrid>
            <w:tr w:rsidR="00AA6C2D">
              <w:trPr>
                <w:trHeight w:val="411"/>
              </w:trPr>
              <w:tc>
                <w:tcPr>
                  <w:tcW w:w="4786" w:type="dxa"/>
                </w:tcPr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AA6C2D">
              <w:trPr>
                <w:trHeight w:val="394"/>
              </w:trPr>
              <w:tc>
                <w:tcPr>
                  <w:tcW w:w="4786" w:type="dxa"/>
                </w:tcPr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>М.П.</w:t>
                  </w:r>
                </w:p>
              </w:tc>
            </w:tr>
            <w:tr w:rsidR="00AA6C2D">
              <w:trPr>
                <w:trHeight w:val="679"/>
              </w:trPr>
              <w:tc>
                <w:tcPr>
                  <w:tcW w:w="4786" w:type="dxa"/>
                </w:tcPr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AA6C2D" w:rsidRDefault="00D155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AA6C2D" w:rsidRDefault="00AA6C2D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A6C2D" w:rsidRDefault="00AA6C2D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AA6C2D" w:rsidRDefault="00AA6C2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AA6C2D" w:rsidRDefault="00D1552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AA6C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AA6C2D" w:rsidRDefault="00D1552D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Приложение № 4</w:t>
      </w:r>
    </w:p>
    <w:p w:rsidR="00AA6C2D" w:rsidRDefault="00D1552D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к Договору №________________</w:t>
      </w:r>
    </w:p>
    <w:p w:rsidR="00AA6C2D" w:rsidRDefault="00D1552D">
      <w:pPr>
        <w:rPr>
          <w:rFonts w:ascii="Times New Roman" w:eastAsia="Times New Roman" w:hAnsi="Times New Roman" w:cs="Times New Roman"/>
          <w:highlight w:val="green"/>
        </w:rPr>
      </w:pPr>
      <w:r>
        <w:rPr>
          <w:sz w:val="20"/>
          <w:szCs w:val="20"/>
        </w:rPr>
        <w:t xml:space="preserve">                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AA6C2D" w:rsidRDefault="00AA6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p w:rsidR="00AA6C2D" w:rsidRDefault="00AA6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AA6C2D" w:rsidRDefault="00D1552D">
      <w:pPr>
        <w:spacing w:after="0" w:line="240" w:lineRule="auto"/>
        <w:jc w:val="center"/>
      </w:pPr>
      <w:bookmarkStart w:id="3" w:name="_Toc56005616"/>
      <w:r>
        <w:rPr>
          <w:rFonts w:ascii="Times New Roman" w:eastAsia="Times New Roman" w:hAnsi="Times New Roman" w:cs="Times New Roman"/>
          <w:b/>
          <w:lang w:eastAsia="en-US"/>
        </w:rPr>
        <w:t>Технические характеристики и требования к поставляемому оборудованию, материалам</w:t>
      </w:r>
      <w:bookmarkEnd w:id="3"/>
    </w:p>
    <w:p w:rsidR="00AA6C2D" w:rsidRDefault="00AA6C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Бензопила HUTER BS-45M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</w:t>
            </w:r>
            <w:r>
              <w:rPr>
                <w:sz w:val="18"/>
                <w:szCs w:val="18"/>
              </w:rPr>
              <w:t>е параметра)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HUTER, либо аналог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Объем двигателя, см3.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Максимальная мощность, л.с.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3,1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6,6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Объем топливного бака,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0,55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Длина шины, см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Шаг цепи, дюйм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3/8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Толщина звена цепи, мм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1,3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 звеньев цепи, шт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Автоматическая смазки цепи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есть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Ёмкость бака для смазки цепи,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0,21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b/>
                <w:sz w:val="18"/>
                <w:szCs w:val="18"/>
              </w:rPr>
              <w:t>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Коса бензиновая CARVER PROMO PBC-52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CARVER PROMO, либо аналог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Размер ножа,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Толщина лески,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двигателя, см3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Обороты двигателя, об/мин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7600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Мощность электродвигателя, Вт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топливного бака, 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Форма штанги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Прямая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Режущее оборудование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Леска/нож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Рукоятка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  <w:lang w:val="en-US"/>
              </w:rPr>
              <w:t>U</w:t>
            </w:r>
            <w:r>
              <w:rPr>
                <w:sz w:val="18"/>
                <w:szCs w:val="18"/>
              </w:rPr>
              <w:t>-образная (велосипедная)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Расположение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Верхее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3.12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Бензиновый 2-тактный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ГОСТ15150-69 (да/нет)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Коса бензиновая РЕСАНТА БТР-2900Р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РЕСАНТА, либо аналог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lef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Размер ножа,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Толщина лески,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6,4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двигателя, см3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Обороты двигателя, об/мин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9500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Мощность электродвигателя, Вт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2900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топливного бака, 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Форма штанги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Прямая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Режущее оборудование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Леска/нож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Рукоятка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  <w:lang w:val="en-US"/>
              </w:rPr>
              <w:t>U</w:t>
            </w:r>
            <w:r>
              <w:rPr>
                <w:sz w:val="18"/>
                <w:szCs w:val="18"/>
              </w:rPr>
              <w:t>-образна(велосипедная)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Расположение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Верхее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3.12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Бензиновый 2-тактный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lef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left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left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Бензопила Fubag FPS 46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Fubag, либо аналог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Объем двигателя, см3.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46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Максимальная мощность, л.с.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2,7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6,2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Объем топливного бака,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0,55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Длина шины, см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Шаг цепи, дюйм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3/8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Толщина звена цепи, мм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1,3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 звеньев цепи, шт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57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Автоматическая смазки цепи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есть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Ёмкость бака для смазки цепи,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0,26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ГОСТ15150-69 (да/нет)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Коса бензиновая HUTER GGT-2500S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HUTER, либо аналог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Размер ножа,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Толщина лески,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7,0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двигателя, см3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51,7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Обороты двигателя, об/мин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9500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Мощность электродвигателя, Вт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топливного бака, 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Форма штанги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Прямая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Режущее оборудование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Леска/нож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Рукоятка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  <w:lang w:val="en-US"/>
              </w:rPr>
              <w:t>U</w:t>
            </w:r>
            <w:r>
              <w:rPr>
                <w:sz w:val="18"/>
                <w:szCs w:val="18"/>
              </w:rPr>
              <w:t>-образна (велосипедная)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Расположение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Верхее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3.12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Бензиновый 2-тактный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Бензопила DAEWOO DACS 5820XT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DAEWOO DACS, либо аналог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Объем двигателя, см3.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58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Максимальная мощность, л.с.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4,5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8,35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Объем топливного бака,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0,57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Длина шины, см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Шаг цепи, дюйм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0,325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Толщина звена цепи, мм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 звеньев цепи, шт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76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Автоматическая смазки цепи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есть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Ёмкость бака для смазки цепи,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0,55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Cs/>
          <w:i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Коса бензиновая Oleo-Mac BC 24T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Oleo-Mac, либо аналог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Размер ножа,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Толщина лески, мм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5,2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двигателя, см3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21,7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Обороты двигателя, об/мин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8500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Мощность электродвигателя, Вт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900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Объем топливного бака, л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Форма штанги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Прямая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Режущее оборудование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Леска/нож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Рукоятка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  <w:lang w:val="en-US"/>
              </w:rPr>
              <w:t>U</w:t>
            </w:r>
            <w:r>
              <w:rPr>
                <w:sz w:val="18"/>
                <w:szCs w:val="18"/>
              </w:rPr>
              <w:t>-образная (велосипедная)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3.11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Расположение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Верхее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3.12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Тип двигателя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Бензиновый 2-тактный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ГОСТ15150-69 (да/нет)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17" w:lineRule="atLeast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AA6C2D" w:rsidRDefault="00D1552D">
      <w:pPr>
        <w:spacing w:after="0" w:line="17" w:lineRule="atLeast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</w:rPr>
        <w:t>Бензопила Daewoo DACS 5218XT</w:t>
      </w:r>
    </w:p>
    <w:tbl>
      <w:tblPr>
        <w:tblW w:w="99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519"/>
        <w:gridCol w:w="1276"/>
        <w:gridCol w:w="1559"/>
      </w:tblGrid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№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п/п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Технические характеристики</w:t>
            </w:r>
          </w:p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(наименование параметра)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Требование (значение параметра)</w:t>
            </w:r>
          </w:p>
        </w:tc>
        <w:tc>
          <w:tcPr>
            <w:tcW w:w="1559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Предлагаемые технические характеристики (заполняется участником)</w:t>
            </w: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Производитель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Заводской тип (марка)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DAEWOO DACS, либо аналог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rPr>
          <w:trHeight w:val="346"/>
        </w:trPr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  <w:bCs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/>
                <w:bCs/>
              </w:rPr>
            </w:pPr>
            <w:r>
              <w:rPr>
                <w:b/>
                <w:bCs/>
                <w:sz w:val="18"/>
                <w:szCs w:val="18"/>
              </w:rPr>
              <w:t>Основные параметры, характеристики, комплектация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Объем двигателя, см3.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52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Максимальная мощность, л.с.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3,5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rPr>
                <w:bCs/>
              </w:rPr>
            </w:pPr>
            <w:r>
              <w:rPr>
                <w:bCs/>
                <w:sz w:val="18"/>
                <w:szCs w:val="18"/>
              </w:rPr>
              <w:t>Вес, кг.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6,3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Объем топливного бака,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0,55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Длина шины, см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3.6.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Шаг цепи, дюйм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0,325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3.7.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Толщина звена цепи, мм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3.8.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Количество звеньев цепи, шт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3.9.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Автоматическая смазки цепи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есть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3.10.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shd w:val="clear" w:color="auto" w:fill="FFFFFF"/>
              <w:spacing w:after="0" w:line="17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Ёмкость бака для смазки цепи, л.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0,31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Требования по надежности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4.1.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Срок службы, лет, не менее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sz w:val="18"/>
                <w:szCs w:val="18"/>
              </w:rPr>
              <w:t>Маркировка, упаковка, транспортировка, условия хранения</w:t>
            </w:r>
          </w:p>
        </w:tc>
        <w:tc>
          <w:tcPr>
            <w:tcW w:w="1276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ind w:firstLine="0"/>
              <w:jc w:val="center"/>
            </w:pP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5.1.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5.2.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b/>
                <w:bCs/>
                <w:sz w:val="18"/>
                <w:szCs w:val="18"/>
              </w:rPr>
              <w:t>Условия транспортирования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5.3.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  <w:tr w:rsidR="00AA6C2D">
        <w:tc>
          <w:tcPr>
            <w:tcW w:w="567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5.4.</w:t>
            </w:r>
          </w:p>
        </w:tc>
        <w:tc>
          <w:tcPr>
            <w:tcW w:w="6520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</w:pPr>
            <w:r>
              <w:rPr>
                <w:sz w:val="18"/>
                <w:szCs w:val="18"/>
              </w:rPr>
              <w:t>В процессе транспортирования и хранения оборудование должно быть законсервировано и приняты меры для ег</w:t>
            </w:r>
            <w:r>
              <w:rPr>
                <w:sz w:val="18"/>
                <w:szCs w:val="18"/>
              </w:rPr>
              <w:t>о защиты от механических повреждений и воздействия факторов окружающей среды</w:t>
            </w:r>
          </w:p>
        </w:tc>
        <w:tc>
          <w:tcPr>
            <w:tcW w:w="1276" w:type="dxa"/>
            <w:vAlign w:val="center"/>
          </w:tcPr>
          <w:p w:rsidR="00AA6C2D" w:rsidRDefault="00D1552D">
            <w:pPr>
              <w:pStyle w:val="af2"/>
              <w:spacing w:before="0" w:after="0" w:line="17" w:lineRule="atLeast"/>
              <w:ind w:firstLine="0"/>
              <w:jc w:val="center"/>
            </w:pPr>
            <w:r>
              <w:rPr>
                <w:sz w:val="18"/>
                <w:szCs w:val="18"/>
              </w:rPr>
              <w:t>Да</w:t>
            </w:r>
          </w:p>
        </w:tc>
        <w:tc>
          <w:tcPr>
            <w:tcW w:w="1559" w:type="dxa"/>
            <w:vAlign w:val="center"/>
          </w:tcPr>
          <w:p w:rsidR="00AA6C2D" w:rsidRDefault="00AA6C2D">
            <w:pPr>
              <w:pStyle w:val="af2"/>
              <w:spacing w:before="0" w:after="0" w:line="17" w:lineRule="atLeast"/>
              <w:jc w:val="center"/>
            </w:pPr>
          </w:p>
        </w:tc>
      </w:tr>
    </w:tbl>
    <w:p w:rsidR="00AA6C2D" w:rsidRDefault="00AA6C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en-US"/>
        </w:rPr>
      </w:pPr>
    </w:p>
    <w:sectPr w:rsidR="00AA6C2D">
      <w:pgSz w:w="11906" w:h="16838"/>
      <w:pgMar w:top="709" w:right="849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6C2D" w:rsidRDefault="00D1552D">
      <w:pPr>
        <w:spacing w:after="0" w:line="240" w:lineRule="auto"/>
      </w:pPr>
      <w:r>
        <w:separator/>
      </w:r>
    </w:p>
  </w:endnote>
  <w:endnote w:type="continuationSeparator" w:id="0">
    <w:p w:rsidR="00AA6C2D" w:rsidRDefault="00D15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AA6C2D" w:rsidRDefault="00D1552D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AA6C2D" w:rsidRDefault="00AA6C2D">
    <w:pPr>
      <w:pStyle w:val="af9"/>
    </w:pPr>
  </w:p>
  <w:p w:rsidR="00AA6C2D" w:rsidRDefault="00AA6C2D">
    <w:pPr>
      <w:pStyle w:val="af9"/>
    </w:pPr>
  </w:p>
  <w:p w:rsidR="00AA6C2D" w:rsidRDefault="00AA6C2D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6C2D" w:rsidRDefault="00D1552D">
      <w:pPr>
        <w:spacing w:after="0" w:line="240" w:lineRule="auto"/>
      </w:pPr>
      <w:r>
        <w:separator/>
      </w:r>
    </w:p>
  </w:footnote>
  <w:footnote w:type="continuationSeparator" w:id="0">
    <w:p w:rsidR="00AA6C2D" w:rsidRDefault="00D1552D">
      <w:pPr>
        <w:spacing w:after="0" w:line="240" w:lineRule="auto"/>
      </w:pPr>
      <w:r>
        <w:continuationSeparator/>
      </w:r>
    </w:p>
  </w:footnote>
  <w:footnote w:id="1">
    <w:p w:rsidR="00AA6C2D" w:rsidRDefault="00D1552D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AA6C2D" w:rsidRDefault="00D1552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</w:t>
      </w:r>
      <w:r>
        <w:rPr>
          <w:i/>
        </w:rPr>
        <w:t>те Поставщика поданной на участие в закупочной процедуре.</w:t>
      </w:r>
    </w:p>
  </w:footnote>
  <w:footnote w:id="3">
    <w:p w:rsidR="00AA6C2D" w:rsidRDefault="00D1552D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80732"/>
    <w:multiLevelType w:val="hybridMultilevel"/>
    <w:tmpl w:val="64AA4870"/>
    <w:lvl w:ilvl="0" w:tplc="5FC819D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F80847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C6F060E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F70783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750507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821CD2F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8808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A7281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613475B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84326B1"/>
    <w:multiLevelType w:val="multilevel"/>
    <w:tmpl w:val="A670C2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11E35F2B"/>
    <w:multiLevelType w:val="multilevel"/>
    <w:tmpl w:val="3A86876C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23396CC6"/>
    <w:multiLevelType w:val="multilevel"/>
    <w:tmpl w:val="D744F9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27E19E7"/>
    <w:multiLevelType w:val="multilevel"/>
    <w:tmpl w:val="B9F20D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5" w15:restartNumberingAfterBreak="0">
    <w:nsid w:val="45B160F6"/>
    <w:multiLevelType w:val="multilevel"/>
    <w:tmpl w:val="F462D33C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6" w15:restartNumberingAfterBreak="0">
    <w:nsid w:val="4DE16F43"/>
    <w:multiLevelType w:val="hybridMultilevel"/>
    <w:tmpl w:val="554A77E4"/>
    <w:lvl w:ilvl="0" w:tplc="C3E2287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9724B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15745B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9D72AF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7A6872A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1B0066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C960AA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152EE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6541A8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23F7DAA"/>
    <w:multiLevelType w:val="multilevel"/>
    <w:tmpl w:val="470269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9ED14A8"/>
    <w:multiLevelType w:val="multilevel"/>
    <w:tmpl w:val="276E0E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3BE2B1A"/>
    <w:multiLevelType w:val="multilevel"/>
    <w:tmpl w:val="B8CC0708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0" w15:restartNumberingAfterBreak="0">
    <w:nsid w:val="6B54447C"/>
    <w:multiLevelType w:val="multilevel"/>
    <w:tmpl w:val="358A80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5F57A4B"/>
    <w:multiLevelType w:val="hybridMultilevel"/>
    <w:tmpl w:val="CF8A7EC6"/>
    <w:lvl w:ilvl="0" w:tplc="0B6EC51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E8D249D6">
      <w:start w:val="1"/>
      <w:numFmt w:val="lowerLetter"/>
      <w:lvlText w:val="%2."/>
      <w:lvlJc w:val="left"/>
      <w:pPr>
        <w:ind w:left="1647" w:hanging="360"/>
      </w:pPr>
    </w:lvl>
    <w:lvl w:ilvl="2" w:tplc="175C8716">
      <w:start w:val="1"/>
      <w:numFmt w:val="lowerRoman"/>
      <w:lvlText w:val="%3."/>
      <w:lvlJc w:val="right"/>
      <w:pPr>
        <w:ind w:left="2367" w:hanging="180"/>
      </w:pPr>
    </w:lvl>
    <w:lvl w:ilvl="3" w:tplc="B89609A4">
      <w:start w:val="1"/>
      <w:numFmt w:val="decimal"/>
      <w:lvlText w:val="%4."/>
      <w:lvlJc w:val="left"/>
      <w:pPr>
        <w:ind w:left="3087" w:hanging="360"/>
      </w:pPr>
    </w:lvl>
    <w:lvl w:ilvl="4" w:tplc="2910C63C">
      <w:start w:val="1"/>
      <w:numFmt w:val="lowerLetter"/>
      <w:pStyle w:val="a"/>
      <w:lvlText w:val="%5."/>
      <w:lvlJc w:val="left"/>
      <w:pPr>
        <w:ind w:left="3807" w:hanging="360"/>
      </w:pPr>
    </w:lvl>
    <w:lvl w:ilvl="5" w:tplc="8AC8A6D4">
      <w:start w:val="1"/>
      <w:numFmt w:val="lowerRoman"/>
      <w:lvlText w:val="%6."/>
      <w:lvlJc w:val="right"/>
      <w:pPr>
        <w:ind w:left="4527" w:hanging="180"/>
      </w:pPr>
    </w:lvl>
    <w:lvl w:ilvl="6" w:tplc="91306718">
      <w:start w:val="1"/>
      <w:numFmt w:val="decimal"/>
      <w:lvlText w:val="%7."/>
      <w:lvlJc w:val="left"/>
      <w:pPr>
        <w:ind w:left="5247" w:hanging="360"/>
      </w:pPr>
    </w:lvl>
    <w:lvl w:ilvl="7" w:tplc="829C4472">
      <w:start w:val="1"/>
      <w:numFmt w:val="lowerLetter"/>
      <w:lvlText w:val="%8."/>
      <w:lvlJc w:val="left"/>
      <w:pPr>
        <w:ind w:left="5967" w:hanging="360"/>
      </w:pPr>
    </w:lvl>
    <w:lvl w:ilvl="8" w:tplc="58B0AC5A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6183AE6"/>
    <w:multiLevelType w:val="hybridMultilevel"/>
    <w:tmpl w:val="B714EAD6"/>
    <w:lvl w:ilvl="0" w:tplc="A02C5D14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54222FE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B9AEFC1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54A44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98C83F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5021F9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ADE492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4FEA3D14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A05EE0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7"/>
  </w:num>
  <w:num w:numId="7">
    <w:abstractNumId w:val="3"/>
  </w:num>
  <w:num w:numId="8">
    <w:abstractNumId w:val="8"/>
  </w:num>
  <w:num w:numId="9">
    <w:abstractNumId w:val="10"/>
  </w:num>
  <w:num w:numId="10">
    <w:abstractNumId w:val="11"/>
  </w:num>
  <w:num w:numId="11">
    <w:abstractNumId w:val="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2">
    <w:abstractNumId w:val="9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13">
    <w:abstractNumId w:val="0"/>
  </w:num>
  <w:num w:numId="14">
    <w:abstractNumId w:val="12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C2D"/>
    <w:rsid w:val="00AA6C2D"/>
    <w:rsid w:val="00D155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510EB"/>
  <w15:docId w15:val="{11EE2662-61E3-4834-A333-A55E6EA00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0"/>
    <w:link w:val="21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36"/>
      <w:szCs w:val="20"/>
    </w:rPr>
  </w:style>
  <w:style w:type="paragraph" w:styleId="30">
    <w:name w:val="heading 3"/>
    <w:basedOn w:val="a0"/>
    <w:next w:val="a0"/>
    <w:link w:val="31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8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paragraph" w:styleId="a4">
    <w:name w:val="Subtitle"/>
    <w:basedOn w:val="a0"/>
    <w:next w:val="a0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1"/>
    <w:link w:val="a4"/>
    <w:uiPriority w:val="11"/>
    <w:rPr>
      <w:sz w:val="24"/>
      <w:szCs w:val="24"/>
    </w:rPr>
  </w:style>
  <w:style w:type="paragraph" w:styleId="23">
    <w:name w:val="Quote"/>
    <w:basedOn w:val="a0"/>
    <w:next w:val="a0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6">
    <w:name w:val="Intense Quote"/>
    <w:basedOn w:val="a0"/>
    <w:next w:val="a0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paragraph" w:styleId="a8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2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26">
    <w:name w:val="toc 2"/>
    <w:basedOn w:val="a0"/>
    <w:next w:val="a0"/>
    <w:uiPriority w:val="39"/>
    <w:unhideWhenUsed/>
    <w:pPr>
      <w:spacing w:after="57"/>
      <w:ind w:left="283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9">
    <w:name w:val="table of figures"/>
    <w:basedOn w:val="a0"/>
    <w:next w:val="a0"/>
    <w:uiPriority w:val="99"/>
    <w:unhideWhenUsed/>
    <w:pPr>
      <w:spacing w:after="0"/>
    </w:pPr>
  </w:style>
  <w:style w:type="paragraph" w:styleId="aa">
    <w:name w:val="footnote text"/>
    <w:basedOn w:val="a0"/>
    <w:link w:val="ab"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1"/>
    <w:link w:val="aa"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0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1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1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0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Основной текст Знак1"/>
    <w:basedOn w:val="a1"/>
  </w:style>
  <w:style w:type="paragraph" w:styleId="af0">
    <w:name w:val="Body Text Indent"/>
    <w:basedOn w:val="a0"/>
    <w:link w:val="af1"/>
    <w:uiPriority w:val="99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1"/>
    <w:link w:val="af0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0"/>
    <w:link w:val="28"/>
    <w:uiPriority w:val="99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1"/>
    <w:link w:val="27"/>
    <w:uiPriority w:val="99"/>
    <w:rPr>
      <w:rFonts w:ascii="Times New Roman" w:eastAsia="Times New Roman" w:hAnsi="Times New Roman" w:cs="Times New Roman"/>
      <w:sz w:val="28"/>
      <w:szCs w:val="28"/>
    </w:rPr>
  </w:style>
  <w:style w:type="paragraph" w:styleId="33">
    <w:name w:val="Body Text 3"/>
    <w:basedOn w:val="a0"/>
    <w:link w:val="34"/>
    <w:uiPriority w:val="99"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0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16"/>
      </w:numPr>
    </w:pPr>
  </w:style>
  <w:style w:type="character" w:customStyle="1" w:styleId="11">
    <w:name w:val="Заголовок 1 Знак"/>
    <w:basedOn w:val="a1"/>
    <w:link w:val="1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1"/>
    <w:link w:val="3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1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0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0"/>
    <w:link w:val="af8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1"/>
    <w:link w:val="af7"/>
  </w:style>
  <w:style w:type="paragraph" w:styleId="af9">
    <w:name w:val="footer"/>
    <w:basedOn w:val="a0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1"/>
    <w:link w:val="af9"/>
    <w:uiPriority w:val="99"/>
  </w:style>
  <w:style w:type="character" w:customStyle="1" w:styleId="apple-converted-space">
    <w:name w:val="apple-converted-space"/>
    <w:basedOn w:val="a1"/>
  </w:style>
  <w:style w:type="paragraph" w:styleId="afb">
    <w:name w:val="Normal (Web)"/>
    <w:basedOn w:val="a0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2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0"/>
    <w:uiPriority w:val="34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1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1"/>
  </w:style>
  <w:style w:type="paragraph" w:styleId="afe">
    <w:name w:val="Balloon Text"/>
    <w:basedOn w:val="a0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1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3"/>
    <w:uiPriority w:val="99"/>
    <w:semiHidden/>
    <w:unhideWhenUsed/>
  </w:style>
  <w:style w:type="numbering" w:customStyle="1" w:styleId="2a">
    <w:name w:val="Нет списка2"/>
    <w:next w:val="a3"/>
    <w:uiPriority w:val="99"/>
    <w:semiHidden/>
    <w:unhideWhenUsed/>
  </w:style>
  <w:style w:type="numbering" w:customStyle="1" w:styleId="110">
    <w:name w:val="Нет списка11"/>
    <w:next w:val="a3"/>
    <w:uiPriority w:val="99"/>
    <w:semiHidden/>
    <w:unhideWhenUsed/>
  </w:style>
  <w:style w:type="character" w:customStyle="1" w:styleId="propertyname">
    <w:name w:val="property_name"/>
    <w:basedOn w:val="a1"/>
  </w:style>
  <w:style w:type="character" w:customStyle="1" w:styleId="n-product-specname-inner">
    <w:name w:val="n-product-spec__name-inner"/>
    <w:basedOn w:val="a1"/>
  </w:style>
  <w:style w:type="character" w:styleId="aff0">
    <w:name w:val="Strong"/>
    <w:basedOn w:val="a1"/>
    <w:uiPriority w:val="22"/>
    <w:qFormat/>
    <w:rPr>
      <w:b/>
      <w:bCs/>
    </w:rPr>
  </w:style>
  <w:style w:type="character" w:customStyle="1" w:styleId="2b">
    <w:name w:val="Основной текст (2)_"/>
    <w:basedOn w:val="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0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1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1"/>
    <w:uiPriority w:val="99"/>
    <w:semiHidden/>
    <w:unhideWhenUsed/>
    <w:rPr>
      <w:vertAlign w:val="superscript"/>
    </w:rPr>
  </w:style>
  <w:style w:type="numbering" w:customStyle="1" w:styleId="35">
    <w:name w:val="Нет списка3"/>
    <w:next w:val="a3"/>
    <w:uiPriority w:val="99"/>
    <w:semiHidden/>
    <w:unhideWhenUsed/>
  </w:style>
  <w:style w:type="table" w:customStyle="1" w:styleId="15">
    <w:name w:val="Сетка таблицы1"/>
    <w:basedOn w:val="a2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Абзац списка1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6">
    <w:name w:val="Стиль3"/>
    <w:basedOn w:val="a0"/>
    <w:link w:val="37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7">
    <w:name w:val="Стиль3 Знак"/>
    <w:link w:val="36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nhideWhenUsed/>
    <w:rPr>
      <w:sz w:val="16"/>
      <w:szCs w:val="16"/>
    </w:rPr>
  </w:style>
  <w:style w:type="paragraph" w:styleId="aff5">
    <w:name w:val="annotation text"/>
    <w:basedOn w:val="a0"/>
    <w:link w:val="aff6"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1"/>
    <w:link w:val="aff5"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0"/>
    <w:link w:val="affa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1"/>
    <w:link w:val="aff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f">
    <w:name w:val="Заголовок 2 Знак"/>
    <w:basedOn w:val="a1"/>
    <w:uiPriority w:val="9"/>
    <w:semiHidden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1"/>
    <w:link w:val="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rPr>
      <w:rFonts w:ascii="Times New Roman" w:eastAsia="Times New Roman" w:hAnsi="Times New Roman" w:cs="Times New Roman"/>
      <w:sz w:val="28"/>
      <w:szCs w:val="28"/>
    </w:rPr>
  </w:style>
  <w:style w:type="numbering" w:customStyle="1" w:styleId="43">
    <w:name w:val="Нет списка4"/>
    <w:next w:val="a3"/>
    <w:uiPriority w:val="99"/>
    <w:semiHidden/>
    <w:unhideWhenUsed/>
  </w:style>
  <w:style w:type="table" w:customStyle="1" w:styleId="2f0">
    <w:name w:val="Сетка таблицы2"/>
    <w:basedOn w:val="a2"/>
    <w:next w:val="afc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38">
    <w:name w:val="Абзац списка3"/>
    <w:basedOn w:val="a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ebofficeattributevalue">
    <w:name w:val="webofficeattributevalue"/>
  </w:style>
  <w:style w:type="paragraph" w:styleId="2f1">
    <w:name w:val="Body Text Indent 2"/>
    <w:basedOn w:val="a0"/>
    <w:link w:val="2f2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f2">
    <w:name w:val="Основной текст с отступом 2 Знак"/>
    <w:basedOn w:val="a1"/>
    <w:link w:val="2f1"/>
    <w:rPr>
      <w:rFonts w:ascii="Times New Roman" w:eastAsia="Times New Roman" w:hAnsi="Times New Roman" w:cs="Times New Roman"/>
      <w:sz w:val="24"/>
      <w:szCs w:val="20"/>
    </w:rPr>
  </w:style>
  <w:style w:type="paragraph" w:customStyle="1" w:styleId="affc">
    <w:name w:val="Пункт"/>
    <w:basedOn w:val="a0"/>
    <w:link w:val="17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ffd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</w:rPr>
  </w:style>
  <w:style w:type="paragraph" w:customStyle="1" w:styleId="affe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11">
    <w:name w:val="Сетка таблицы11"/>
    <w:basedOn w:val="a2"/>
    <w:next w:val="a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f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7">
    <w:name w:val="Пункт Знак1"/>
    <w:link w:val="affc"/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Подподпункт"/>
    <w:basedOn w:val="a0"/>
    <w:link w:val="afff0"/>
    <w:pPr>
      <w:widowControl w:val="0"/>
      <w:numPr>
        <w:ilvl w:val="4"/>
        <w:numId w:val="10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39">
    <w:name w:val="Сетка таблицы3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0">
    <w:name w:val="Нет списка12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 w:cs="Times New Roman"/>
      <w:sz w:val="24"/>
      <w:szCs w:val="20"/>
    </w:rPr>
  </w:style>
  <w:style w:type="character" w:styleId="afff1">
    <w:name w:val="FollowedHyperlink"/>
    <w:uiPriority w:val="99"/>
    <w:unhideWhenUsed/>
    <w:rPr>
      <w:color w:val="954F72"/>
      <w:u w:val="single"/>
    </w:rPr>
  </w:style>
  <w:style w:type="paragraph" w:customStyle="1" w:styleId="18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</w:rPr>
  </w:style>
  <w:style w:type="character" w:customStyle="1" w:styleId="21">
    <w:name w:val="Заголовок 2 Знак1"/>
    <w:link w:val="20"/>
    <w:rPr>
      <w:rFonts w:ascii="Times New Roman" w:eastAsia="Arial Unicode MS" w:hAnsi="Times New Roman" w:cs="Times New Roman"/>
      <w:b/>
      <w:sz w:val="36"/>
      <w:szCs w:val="20"/>
    </w:rPr>
  </w:style>
  <w:style w:type="character" w:customStyle="1" w:styleId="Heading2Char">
    <w:name w:val="Heading 2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f2">
    <w:name w:val="комментарий"/>
    <w:uiPriority w:val="99"/>
    <w:rPr>
      <w:rFonts w:cs="Times New Roman"/>
      <w:b/>
      <w:bCs/>
      <w:i/>
      <w:iCs/>
      <w:shd w:val="clear" w:color="auto" w:fill="auto"/>
    </w:rPr>
  </w:style>
  <w:style w:type="paragraph" w:styleId="afff3">
    <w:name w:val="List Number"/>
    <w:basedOn w:val="af"/>
    <w:uiPriority w:val="99"/>
    <w:pPr>
      <w:tabs>
        <w:tab w:val="num" w:pos="1134"/>
      </w:tabs>
      <w:spacing w:before="60" w:after="0"/>
    </w:pPr>
    <w:rPr>
      <w:rFonts w:ascii="Calibri" w:eastAsia="Calibri" w:hAnsi="Calibri"/>
    </w:rPr>
  </w:style>
  <w:style w:type="paragraph" w:customStyle="1" w:styleId="StGen0">
    <w:name w:val="StGen0"/>
    <w:basedOn w:val="a0"/>
    <w:next w:val="ac"/>
    <w:link w:val="afff4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</w:rPr>
  </w:style>
  <w:style w:type="character" w:customStyle="1" w:styleId="afff4">
    <w:name w:val="Название Знак"/>
    <w:link w:val="StGen0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spacing w:after="0" w:line="240" w:lineRule="auto"/>
      <w:ind w:firstLine="720"/>
    </w:pPr>
    <w:rPr>
      <w:rFonts w:ascii="Arial" w:eastAsia="Times New Roman" w:hAnsi="Arial" w:cs="Arial"/>
      <w:sz w:val="24"/>
      <w:szCs w:val="24"/>
    </w:rPr>
  </w:style>
  <w:style w:type="paragraph" w:customStyle="1" w:styleId="afff5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9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f6">
    <w:name w:val="Document Map"/>
    <w:basedOn w:val="a0"/>
    <w:link w:val="afff7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 w:cs="Times New Roman"/>
      <w:sz w:val="2"/>
      <w:szCs w:val="2"/>
    </w:rPr>
  </w:style>
  <w:style w:type="character" w:customStyle="1" w:styleId="afff7">
    <w:name w:val="Схема документа Знак"/>
    <w:basedOn w:val="a1"/>
    <w:link w:val="afff6"/>
    <w:uiPriority w:val="99"/>
    <w:rPr>
      <w:rFonts w:ascii="Times New Roman" w:eastAsia="Times New Roman" w:hAnsi="Times New Roman" w:cs="Times New Roman"/>
      <w:sz w:val="2"/>
      <w:szCs w:val="2"/>
      <w:shd w:val="clear" w:color="auto" w:fill="000080"/>
    </w:rPr>
  </w:style>
  <w:style w:type="paragraph" w:styleId="afff8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a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9">
    <w:name w:val="page number"/>
    <w:uiPriority w:val="99"/>
    <w:rPr>
      <w:rFonts w:cs="Times New Roman"/>
    </w:rPr>
  </w:style>
  <w:style w:type="character" w:customStyle="1" w:styleId="afff0">
    <w:name w:val="Подподпункт Знак"/>
    <w:link w:val="a"/>
    <w:rPr>
      <w:rFonts w:ascii="Times New Roman" w:eastAsia="Times New Roman" w:hAnsi="Times New Roman" w:cs="Times New Roman"/>
      <w:sz w:val="28"/>
      <w:szCs w:val="20"/>
    </w:rPr>
  </w:style>
  <w:style w:type="paragraph" w:customStyle="1" w:styleId="afffa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</w:rPr>
  </w:style>
  <w:style w:type="paragraph" w:customStyle="1" w:styleId="afffb">
    <w:name w:val="Подпункт"/>
    <w:basedOn w:val="affc"/>
    <w:pPr>
      <w:tabs>
        <w:tab w:val="num" w:pos="2880"/>
      </w:tabs>
      <w:ind w:left="2880" w:hanging="360"/>
    </w:pPr>
    <w:rPr>
      <w:szCs w:val="28"/>
    </w:rPr>
  </w:style>
  <w:style w:type="paragraph" w:customStyle="1" w:styleId="2f3">
    <w:name w:val="Пункт2"/>
    <w:basedOn w:val="affc"/>
    <w:link w:val="2f4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</w:rPr>
  </w:style>
  <w:style w:type="character" w:customStyle="1" w:styleId="2f4">
    <w:name w:val="Пункт2 Знак"/>
    <w:link w:val="2f3"/>
    <w:uiPriority w:val="99"/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fffc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 w:hint="default"/>
      <w:b w:val="0"/>
      <w:bCs w:val="0"/>
      <w:color w:val="333333"/>
    </w:rPr>
  </w:style>
  <w:style w:type="character" w:customStyle="1" w:styleId="afffd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d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umbers">
    <w:name w:val="numbers"/>
  </w:style>
  <w:style w:type="paragraph" w:styleId="afffe">
    <w:name w:val="TOC Heading"/>
    <w:basedOn w:val="10"/>
    <w:next w:val="a0"/>
    <w:uiPriority w:val="39"/>
    <w:unhideWhenUsed/>
    <w:qFormat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E74B5"/>
      <w:sz w:val="32"/>
      <w:szCs w:val="32"/>
    </w:rPr>
  </w:style>
  <w:style w:type="paragraph" w:styleId="1a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Таблица 1"/>
    <w:basedOn w:val="a0"/>
    <w:link w:val="1c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8"/>
    </w:rPr>
  </w:style>
  <w:style w:type="character" w:customStyle="1" w:styleId="1c">
    <w:name w:val="Таблица 1 Знак"/>
    <w:link w:val="1b"/>
    <w:rPr>
      <w:rFonts w:ascii="Times New Roman" w:eastAsia="Times New Roman" w:hAnsi="Times New Roman" w:cs="Times New Roman"/>
      <w:sz w:val="24"/>
      <w:szCs w:val="28"/>
    </w:rPr>
  </w:style>
  <w:style w:type="paragraph" w:customStyle="1" w:styleId="affff">
    <w:name w:val="П.З."/>
    <w:basedOn w:val="a0"/>
    <w:link w:val="affff0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f0">
    <w:name w:val="П.З. Знак"/>
    <w:link w:val="affff"/>
    <w:rPr>
      <w:rFonts w:ascii="Times New Roman" w:eastAsia="Times New Roman" w:hAnsi="Times New Roman" w:cs="Times New Roman"/>
      <w:sz w:val="28"/>
      <w:szCs w:val="28"/>
    </w:rPr>
  </w:style>
  <w:style w:type="paragraph" w:styleId="3b">
    <w:name w:val="toc 3"/>
    <w:basedOn w:val="a0"/>
    <w:next w:val="a0"/>
    <w:uiPriority w:val="39"/>
    <w:unhideWhenUsed/>
    <w:pPr>
      <w:ind w:left="440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8DB9F-9869-462E-AB8F-50023BC36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9151</Words>
  <Characters>52167</Characters>
  <Application>Microsoft Office Word</Application>
  <DocSecurity>0</DocSecurity>
  <Lines>434</Lines>
  <Paragraphs>122</Paragraphs>
  <ScaleCrop>false</ScaleCrop>
  <Company>Microsoft</Company>
  <LinksUpToDate>false</LinksUpToDate>
  <CharactersWithSpaces>61196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42</cp:revision>
  <dcterms:created xsi:type="dcterms:W3CDTF">2023-09-03T06:54:00Z</dcterms:created>
  <dcterms:modified xsi:type="dcterms:W3CDTF">2024-09-10T06:03:00Z</dcterms:modified>
</cp:coreProperties>
</file>